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BC1DB" w14:textId="189A49A4" w:rsidR="001A2CC4" w:rsidRDefault="001A2CC4" w:rsidP="00EA52D7">
      <w:pPr>
        <w:spacing w:line="276" w:lineRule="auto"/>
        <w:jc w:val="right"/>
        <w:rPr>
          <w:rFonts w:ascii="Times New Roman" w:hAnsi="Times New Roman" w:cs="Times New Roman"/>
          <w:b/>
          <w:sz w:val="24"/>
          <w:szCs w:val="24"/>
        </w:rPr>
      </w:pPr>
    </w:p>
    <w:p w14:paraId="2FFD16AE" w14:textId="77777777" w:rsidR="00EA52D7" w:rsidRPr="00EC07EB" w:rsidRDefault="00EA52D7" w:rsidP="00EA52D7">
      <w:pPr>
        <w:spacing w:line="276" w:lineRule="auto"/>
        <w:jc w:val="right"/>
        <w:rPr>
          <w:rFonts w:ascii="Times New Roman" w:hAnsi="Times New Roman" w:cs="Times New Roman"/>
          <w:b/>
          <w:sz w:val="24"/>
          <w:szCs w:val="24"/>
        </w:rPr>
      </w:pPr>
    </w:p>
    <w:p w14:paraId="6AF4D36B" w14:textId="3736CC75" w:rsidR="001A2CC4" w:rsidRPr="00EC07EB" w:rsidRDefault="00EA52D7" w:rsidP="002C75E7">
      <w:pPr>
        <w:spacing w:line="276" w:lineRule="auto"/>
        <w:rPr>
          <w:rFonts w:ascii="Times New Roman" w:hAnsi="Times New Roman" w:cs="Times New Roman"/>
          <w:b/>
          <w:sz w:val="24"/>
          <w:szCs w:val="24"/>
        </w:rPr>
      </w:pPr>
      <w:r w:rsidRPr="00EC07EB">
        <w:rPr>
          <w:rFonts w:ascii="Times New Roman" w:eastAsia="Calibri" w:hAnsi="Times New Roman" w:cs="Times New Roman"/>
          <w:noProof/>
          <w:sz w:val="24"/>
          <w:szCs w:val="24"/>
          <w:lang w:val="en-ZA" w:eastAsia="en-ZA"/>
        </w:rPr>
        <w:drawing>
          <wp:inline distT="0" distB="0" distL="0" distR="0" wp14:anchorId="41A691C3" wp14:editId="2E32CC1E">
            <wp:extent cx="697653" cy="460375"/>
            <wp:effectExtent l="0" t="0" r="7620" b="0"/>
            <wp:docPr id="1170661649" name="Picture 1" descr="Description: MG 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G Emblem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934" cy="484317"/>
                    </a:xfrm>
                    <a:prstGeom prst="rect">
                      <a:avLst/>
                    </a:prstGeom>
                    <a:noFill/>
                    <a:ln>
                      <a:noFill/>
                    </a:ln>
                  </pic:spPr>
                </pic:pic>
              </a:graphicData>
            </a:graphic>
          </wp:inline>
        </w:drawing>
      </w:r>
      <w:r>
        <w:rPr>
          <w:rFonts w:ascii="Times New Roman" w:hAnsi="Times New Roman" w:cs="Times New Roman"/>
          <w:b/>
          <w:sz w:val="24"/>
          <w:szCs w:val="24"/>
        </w:rPr>
        <w:t xml:space="preserve">                                            </w:t>
      </w:r>
      <w:r w:rsidRPr="009D7EA7">
        <w:rPr>
          <w:rFonts w:ascii="Times New Roman" w:hAnsi="Times New Roman" w:cs="Times New Roman"/>
          <w:b/>
          <w:noProof/>
          <w:sz w:val="24"/>
          <w:szCs w:val="24"/>
        </w:rPr>
        <w:drawing>
          <wp:inline distT="0" distB="0" distL="0" distR="0" wp14:anchorId="36DF5ECF" wp14:editId="6AE96084">
            <wp:extent cx="609600" cy="386080"/>
            <wp:effectExtent l="0" t="0" r="0" b="0"/>
            <wp:docPr id="910706197" name="Picture 91070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059" cy="430071"/>
                    </a:xfrm>
                    <a:prstGeom prst="rect">
                      <a:avLst/>
                    </a:prstGeom>
                    <a:noFill/>
                  </pic:spPr>
                </pic:pic>
              </a:graphicData>
            </a:graphic>
          </wp:inline>
        </w:drawing>
      </w:r>
      <w:r>
        <w:rPr>
          <w:rFonts w:ascii="Times New Roman" w:hAnsi="Times New Roman" w:cs="Times New Roman"/>
          <w:b/>
          <w:sz w:val="24"/>
          <w:szCs w:val="24"/>
        </w:rPr>
        <w:t xml:space="preserve">                                              </w:t>
      </w:r>
      <w:r w:rsidRPr="00380D0D">
        <w:rPr>
          <w:rFonts w:ascii="Times New Roman" w:eastAsia="Calibri" w:hAnsi="Times New Roman" w:cs="Times New Roman"/>
          <w:b/>
          <w:noProof/>
          <w:sz w:val="24"/>
          <w:szCs w:val="24"/>
        </w:rPr>
        <w:drawing>
          <wp:inline distT="0" distB="0" distL="0" distR="0" wp14:anchorId="4C4E6325" wp14:editId="6FD574A9">
            <wp:extent cx="636694" cy="511686"/>
            <wp:effectExtent l="0" t="0" r="0" b="3175"/>
            <wp:docPr id="1999055259" name="Picture 1999055259" descr="C:\Users\Emmanuel.Mkomwa\Documents\MWASIP 2022\World Ban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nuel.Mkomwa\Documents\MWASIP 2022\World Bank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027" cy="540885"/>
                    </a:xfrm>
                    <a:prstGeom prst="rect">
                      <a:avLst/>
                    </a:prstGeom>
                    <a:noFill/>
                    <a:ln>
                      <a:noFill/>
                    </a:ln>
                  </pic:spPr>
                </pic:pic>
              </a:graphicData>
            </a:graphic>
          </wp:inline>
        </w:drawing>
      </w:r>
    </w:p>
    <w:p w14:paraId="6EEC085D" w14:textId="77777777" w:rsidR="001A2CC4" w:rsidRPr="00EC07EB" w:rsidRDefault="001A2CC4" w:rsidP="00E8738C">
      <w:pPr>
        <w:jc w:val="center"/>
        <w:rPr>
          <w:rFonts w:ascii="Times New Roman" w:hAnsi="Times New Roman" w:cs="Times New Roman"/>
          <w:b/>
          <w:sz w:val="24"/>
          <w:szCs w:val="24"/>
        </w:rPr>
      </w:pPr>
    </w:p>
    <w:p w14:paraId="1F2A7ACA" w14:textId="77777777" w:rsidR="00055D41" w:rsidRDefault="00055D41" w:rsidP="00055D41">
      <w:pPr>
        <w:spacing w:line="276" w:lineRule="auto"/>
        <w:jc w:val="both"/>
        <w:rPr>
          <w:rFonts w:ascii="Times New Roman" w:hAnsi="Times New Roman"/>
          <w:b/>
          <w:bCs/>
          <w:sz w:val="24"/>
          <w:szCs w:val="24"/>
        </w:rPr>
      </w:pPr>
      <w:bookmarkStart w:id="0" w:name="_Toc100732132"/>
      <w:bookmarkStart w:id="1" w:name="_Toc100732294"/>
      <w:bookmarkStart w:id="2" w:name="_Toc99412838"/>
    </w:p>
    <w:p w14:paraId="218B7901" w14:textId="4CE8EF20" w:rsidR="00055D41" w:rsidRPr="00EC07EB" w:rsidRDefault="00876A8F" w:rsidP="00055D41">
      <w:pPr>
        <w:spacing w:line="276" w:lineRule="auto"/>
        <w:rPr>
          <w:rFonts w:ascii="Times New Roman" w:hAnsi="Times New Roman" w:cs="Times New Roman"/>
          <w:b/>
          <w:sz w:val="24"/>
          <w:szCs w:val="24"/>
        </w:rPr>
      </w:pPr>
      <w:r w:rsidRPr="0037602F">
        <w:rPr>
          <w:rFonts w:ascii="Times New Roman" w:hAnsi="Times New Roman"/>
          <w:b/>
          <w:bCs/>
          <w:sz w:val="24"/>
          <w:szCs w:val="24"/>
        </w:rPr>
        <w:t>ANNEX 1: ENVIRONMENTAL AND SOCIAL MANAGEMENT PLAN (ESMP)</w:t>
      </w:r>
      <w:bookmarkEnd w:id="0"/>
      <w:bookmarkEnd w:id="1"/>
      <w:r w:rsidR="0037602F" w:rsidRPr="0037602F">
        <w:rPr>
          <w:rFonts w:ascii="Times New Roman" w:hAnsi="Times New Roman"/>
          <w:b/>
          <w:bCs/>
          <w:sz w:val="24"/>
          <w:szCs w:val="24"/>
        </w:rPr>
        <w:t xml:space="preserve"> FOR </w:t>
      </w:r>
      <w:r w:rsidR="0037602F" w:rsidRPr="0037602F">
        <w:rPr>
          <w:rFonts w:ascii="Times New Roman" w:eastAsia="Times New Roman" w:hAnsi="Times New Roman" w:cs="Times New Roman"/>
          <w:b/>
          <w:bCs/>
          <w:spacing w:val="-2"/>
          <w:kern w:val="28"/>
          <w:sz w:val="24"/>
          <w:szCs w:val="24"/>
          <w:lang w:val="en-GB"/>
        </w:rPr>
        <w:t>THE</w:t>
      </w:r>
      <w:r w:rsidR="0037602F" w:rsidRPr="0037602F">
        <w:rPr>
          <w:rFonts w:ascii="Times New Roman" w:eastAsia="Times New Roman" w:hAnsi="Times New Roman" w:cs="Times New Roman"/>
          <w:b/>
          <w:spacing w:val="-2"/>
          <w:kern w:val="28"/>
          <w:sz w:val="24"/>
          <w:szCs w:val="24"/>
          <w:lang w:val="en-GB"/>
        </w:rPr>
        <w:t xml:space="preserve"> </w:t>
      </w:r>
    </w:p>
    <w:p w14:paraId="29CD70F4" w14:textId="5119268E" w:rsidR="0037602F" w:rsidRPr="0037602F" w:rsidRDefault="00055D41" w:rsidP="00055D41">
      <w:pPr>
        <w:spacing w:after="160" w:line="259" w:lineRule="auto"/>
        <w:rPr>
          <w:rFonts w:ascii="Times New Roman" w:eastAsia="Times New Roman" w:hAnsi="Times New Roman" w:cs="Times New Roman"/>
          <w:b/>
          <w:spacing w:val="-2"/>
          <w:kern w:val="28"/>
          <w:sz w:val="24"/>
          <w:szCs w:val="24"/>
          <w:lang w:val="en-GB"/>
        </w:rPr>
      </w:pPr>
      <w:r w:rsidRPr="00EC07EB">
        <w:rPr>
          <w:rFonts w:ascii="Times New Roman" w:hAnsi="Times New Roman" w:cs="Times New Roman"/>
          <w:b/>
          <w:sz w:val="24"/>
          <w:szCs w:val="24"/>
        </w:rPr>
        <w:t xml:space="preserve">MALAWI FOOD SYSTEMS RESILIENCE PROGRAM </w:t>
      </w:r>
      <w:r>
        <w:rPr>
          <w:rFonts w:ascii="Times New Roman" w:hAnsi="Times New Roman" w:cs="Times New Roman"/>
          <w:b/>
          <w:sz w:val="24"/>
          <w:szCs w:val="24"/>
        </w:rPr>
        <w:t xml:space="preserve">(MFSRP) </w:t>
      </w:r>
      <w:r w:rsidR="0037602F" w:rsidRPr="0037602F">
        <w:rPr>
          <w:rFonts w:ascii="Times New Roman" w:eastAsia="Times New Roman" w:hAnsi="Times New Roman" w:cs="Times New Roman"/>
          <w:b/>
          <w:spacing w:val="-2"/>
          <w:kern w:val="28"/>
          <w:sz w:val="24"/>
          <w:szCs w:val="24"/>
          <w:lang w:val="en-GB"/>
        </w:rPr>
        <w:t xml:space="preserve">CONTINGENT EMERGENCY RESPONSE COMPONENT (CERC) </w:t>
      </w:r>
    </w:p>
    <w:p w14:paraId="13A979D2" w14:textId="497312E9" w:rsidR="00D040E3" w:rsidRPr="00EC07EB" w:rsidRDefault="00D040E3" w:rsidP="00D040E3">
      <w:pPr>
        <w:pStyle w:val="Heading2"/>
        <w:numPr>
          <w:ilvl w:val="1"/>
          <w:numId w:val="0"/>
        </w:numPr>
        <w:spacing w:after="120" w:line="276" w:lineRule="auto"/>
        <w:ind w:left="720" w:hanging="720"/>
        <w:rPr>
          <w:rFonts w:ascii="Times New Roman" w:hAnsi="Times New Roman"/>
          <w:sz w:val="24"/>
          <w:szCs w:val="24"/>
        </w:rPr>
      </w:pPr>
    </w:p>
    <w:p w14:paraId="67B339FA" w14:textId="77777777" w:rsidR="00D040E3" w:rsidRPr="00EC07EB" w:rsidRDefault="00D040E3" w:rsidP="00D040E3">
      <w:pPr>
        <w:pStyle w:val="ListParagraph"/>
        <w:numPr>
          <w:ilvl w:val="0"/>
          <w:numId w:val="23"/>
        </w:numPr>
        <w:tabs>
          <w:tab w:val="left" w:pos="630"/>
        </w:tabs>
        <w:spacing w:before="120" w:line="276" w:lineRule="auto"/>
        <w:jc w:val="both"/>
        <w:rPr>
          <w:rFonts w:ascii="Times New Roman" w:hAnsi="Times New Roman" w:cs="Times New Roman"/>
          <w:b/>
          <w:sz w:val="24"/>
          <w:szCs w:val="24"/>
        </w:rPr>
      </w:pPr>
      <w:r w:rsidRPr="00EC07EB">
        <w:rPr>
          <w:rFonts w:ascii="Times New Roman" w:hAnsi="Times New Roman" w:cs="Times New Roman"/>
          <w:b/>
          <w:sz w:val="24"/>
          <w:szCs w:val="24"/>
        </w:rPr>
        <w:t>INT</w:t>
      </w:r>
      <w:r w:rsidRPr="00EC07EB">
        <w:rPr>
          <w:rFonts w:ascii="Times New Roman" w:hAnsi="Times New Roman" w:cs="Times New Roman"/>
          <w:b/>
          <w:bCs/>
          <w:sz w:val="24"/>
          <w:szCs w:val="24"/>
        </w:rPr>
        <w:t>RODUCTION</w:t>
      </w:r>
    </w:p>
    <w:p w14:paraId="3A742B03" w14:textId="77777777" w:rsidR="00D040E3" w:rsidRPr="00EC07EB" w:rsidRDefault="00D040E3" w:rsidP="00D040E3">
      <w:pPr>
        <w:tabs>
          <w:tab w:val="left" w:pos="630"/>
        </w:tabs>
        <w:spacing w:before="120"/>
        <w:jc w:val="both"/>
        <w:rPr>
          <w:rFonts w:ascii="Times New Roman" w:hAnsi="Times New Roman" w:cs="Times New Roman"/>
          <w:sz w:val="24"/>
          <w:szCs w:val="24"/>
        </w:rPr>
      </w:pPr>
      <w:r w:rsidRPr="00EC07EB">
        <w:rPr>
          <w:rFonts w:ascii="Times New Roman" w:hAnsi="Times New Roman" w:cs="Times New Roman"/>
          <w:sz w:val="24"/>
          <w:szCs w:val="24"/>
        </w:rPr>
        <w:t xml:space="preserve">The AGCOM CERC is restricted to activities that were originally identified and described within the approved Project Appraisal Document (PAD) and Environmental and Social Management Framework (ESMF). All proposed CERC activities will follow the descriptions already available. No new activities within other sectors or operations will be included. </w:t>
      </w:r>
    </w:p>
    <w:p w14:paraId="15A2DB99" w14:textId="77777777" w:rsidR="00D040E3" w:rsidRPr="00EC07EB" w:rsidRDefault="00D040E3" w:rsidP="00D040E3">
      <w:pPr>
        <w:pStyle w:val="ListParagraph"/>
        <w:tabs>
          <w:tab w:val="left" w:pos="630"/>
        </w:tabs>
        <w:spacing w:before="120"/>
        <w:ind w:left="1350"/>
        <w:jc w:val="both"/>
        <w:rPr>
          <w:rFonts w:ascii="Times New Roman" w:hAnsi="Times New Roman" w:cs="Times New Roman"/>
          <w:sz w:val="24"/>
          <w:szCs w:val="24"/>
        </w:rPr>
      </w:pPr>
    </w:p>
    <w:p w14:paraId="23CF3754" w14:textId="77777777" w:rsidR="00D040E3" w:rsidRPr="00EC07EB" w:rsidRDefault="00D040E3" w:rsidP="00D040E3">
      <w:pPr>
        <w:pStyle w:val="ListParagraph"/>
        <w:numPr>
          <w:ilvl w:val="0"/>
          <w:numId w:val="23"/>
        </w:numPr>
        <w:tabs>
          <w:tab w:val="left" w:pos="630"/>
        </w:tabs>
        <w:spacing w:before="120" w:line="276" w:lineRule="auto"/>
        <w:jc w:val="both"/>
        <w:rPr>
          <w:rFonts w:ascii="Times New Roman" w:hAnsi="Times New Roman" w:cs="Times New Roman"/>
          <w:caps/>
          <w:smallCaps/>
          <w:sz w:val="24"/>
          <w:szCs w:val="24"/>
        </w:rPr>
      </w:pPr>
      <w:r w:rsidRPr="00EC07EB">
        <w:rPr>
          <w:rFonts w:ascii="Times New Roman" w:hAnsi="Times New Roman" w:cs="Times New Roman"/>
          <w:b/>
          <w:bCs/>
          <w:sz w:val="24"/>
          <w:szCs w:val="24"/>
        </w:rPr>
        <w:t>SUMMARY OF POTENTIAL</w:t>
      </w:r>
      <w:r w:rsidRPr="00EC07EB">
        <w:rPr>
          <w:rFonts w:ascii="Times New Roman" w:hAnsi="Times New Roman" w:cs="Times New Roman"/>
          <w:b/>
          <w:caps/>
          <w:smallCaps/>
          <w:sz w:val="24"/>
          <w:szCs w:val="24"/>
        </w:rPr>
        <w:t xml:space="preserve"> IMPACTS AND RISKS </w:t>
      </w:r>
    </w:p>
    <w:p w14:paraId="5F8A5493" w14:textId="0F47B2CF" w:rsidR="00D040E3" w:rsidRPr="00EC07EB" w:rsidRDefault="00D040E3" w:rsidP="00D040E3">
      <w:pPr>
        <w:tabs>
          <w:tab w:val="left" w:pos="630"/>
        </w:tabs>
        <w:spacing w:before="120"/>
        <w:jc w:val="both"/>
        <w:rPr>
          <w:rFonts w:ascii="Times New Roman" w:hAnsi="Times New Roman" w:cs="Times New Roman"/>
          <w:sz w:val="24"/>
          <w:szCs w:val="24"/>
        </w:rPr>
      </w:pPr>
      <w:r w:rsidRPr="00EC07EB">
        <w:rPr>
          <w:rFonts w:ascii="Times New Roman" w:hAnsi="Times New Roman" w:cs="Times New Roman"/>
          <w:sz w:val="24"/>
          <w:szCs w:val="24"/>
        </w:rPr>
        <w:t xml:space="preserve">Implementation of the activities will be positive and urgently needed, especially for those that will have been affected by natural disasters. The proposed interventions have </w:t>
      </w:r>
      <w:r w:rsidR="003D2720" w:rsidRPr="00EC07EB">
        <w:rPr>
          <w:rFonts w:ascii="Times New Roman" w:hAnsi="Times New Roman" w:cs="Times New Roman"/>
          <w:sz w:val="24"/>
          <w:szCs w:val="24"/>
        </w:rPr>
        <w:t>a very low risk on the environmental and social aspects</w:t>
      </w:r>
      <w:r w:rsidRPr="00EC07EB">
        <w:rPr>
          <w:rFonts w:ascii="Times New Roman" w:hAnsi="Times New Roman" w:cs="Times New Roman"/>
          <w:sz w:val="24"/>
          <w:szCs w:val="24"/>
        </w:rPr>
        <w:t xml:space="preserve">. </w:t>
      </w:r>
      <w:r w:rsidR="002634F2" w:rsidRPr="00EC07EB">
        <w:rPr>
          <w:rFonts w:ascii="Times New Roman" w:hAnsi="Times New Roman" w:cs="Times New Roman"/>
          <w:sz w:val="24"/>
          <w:szCs w:val="24"/>
        </w:rPr>
        <w:t>However, in as much as the activity seem low, the process involved has substantial risks</w:t>
      </w:r>
      <w:r w:rsidR="00152926" w:rsidRPr="00EC07EB">
        <w:rPr>
          <w:rFonts w:ascii="Times New Roman" w:hAnsi="Times New Roman" w:cs="Times New Roman"/>
          <w:sz w:val="24"/>
          <w:szCs w:val="24"/>
        </w:rPr>
        <w:t xml:space="preserve"> such as</w:t>
      </w:r>
      <w:r w:rsidR="002634F2" w:rsidRPr="00EC07EB">
        <w:rPr>
          <w:rFonts w:ascii="Times New Roman" w:hAnsi="Times New Roman" w:cs="Times New Roman"/>
          <w:sz w:val="24"/>
          <w:szCs w:val="24"/>
        </w:rPr>
        <w:t xml:space="preserve"> road traffic accidents, natural resource and asset damage, operational health and safety risks for drivers and other social related risks. </w:t>
      </w:r>
      <w:r w:rsidRPr="00EC07EB">
        <w:rPr>
          <w:rFonts w:ascii="Times New Roman" w:hAnsi="Times New Roman" w:cs="Times New Roman"/>
          <w:sz w:val="24"/>
          <w:szCs w:val="24"/>
        </w:rPr>
        <w:t>All of the identified negative impacts can be reduced, managed or in some cases avoided, with timely implementation of the mitigation measures outlined in this ESMP.</w:t>
      </w:r>
    </w:p>
    <w:p w14:paraId="58DB7B0B" w14:textId="77777777" w:rsidR="00D040E3" w:rsidRPr="00EC07EB" w:rsidRDefault="00D040E3" w:rsidP="00D040E3">
      <w:pPr>
        <w:tabs>
          <w:tab w:val="left" w:pos="630"/>
        </w:tabs>
        <w:spacing w:before="120"/>
        <w:jc w:val="both"/>
        <w:rPr>
          <w:rFonts w:ascii="Times New Roman" w:hAnsi="Times New Roman" w:cs="Times New Roman"/>
          <w:sz w:val="24"/>
          <w:szCs w:val="24"/>
        </w:rPr>
      </w:pPr>
    </w:p>
    <w:p w14:paraId="770C478F" w14:textId="5764587E" w:rsidR="00D040E3" w:rsidRPr="00EC07EB" w:rsidRDefault="00D040E3" w:rsidP="00D040E3">
      <w:pPr>
        <w:jc w:val="both"/>
        <w:rPr>
          <w:rFonts w:ascii="Times New Roman" w:hAnsi="Times New Roman" w:cs="Times New Roman"/>
          <w:iCs/>
          <w:sz w:val="24"/>
          <w:szCs w:val="24"/>
        </w:rPr>
      </w:pPr>
      <w:r w:rsidRPr="00EC07EB">
        <w:rPr>
          <w:rFonts w:ascii="Times New Roman" w:hAnsi="Times New Roman" w:cs="Times New Roman"/>
          <w:b/>
          <w:bCs/>
          <w:sz w:val="24"/>
          <w:szCs w:val="24"/>
        </w:rPr>
        <w:t>Potential Environment</w:t>
      </w:r>
      <w:r w:rsidR="002634F2" w:rsidRPr="00EC07EB">
        <w:rPr>
          <w:rFonts w:ascii="Times New Roman" w:hAnsi="Times New Roman" w:cs="Times New Roman"/>
          <w:b/>
          <w:bCs/>
          <w:sz w:val="24"/>
          <w:szCs w:val="24"/>
        </w:rPr>
        <w:t>al</w:t>
      </w:r>
      <w:r w:rsidRPr="00EC07EB">
        <w:rPr>
          <w:rFonts w:ascii="Times New Roman" w:hAnsi="Times New Roman" w:cs="Times New Roman"/>
          <w:b/>
          <w:bCs/>
          <w:sz w:val="24"/>
          <w:szCs w:val="24"/>
        </w:rPr>
        <w:t xml:space="preserve"> Impacts</w:t>
      </w:r>
      <w:r w:rsidRPr="00EC07EB">
        <w:rPr>
          <w:rFonts w:ascii="Times New Roman" w:hAnsi="Times New Roman" w:cs="Times New Roman"/>
          <w:sz w:val="24"/>
          <w:szCs w:val="24"/>
        </w:rPr>
        <w:t xml:space="preserve">. </w:t>
      </w:r>
      <w:r w:rsidRPr="00EC07EB">
        <w:rPr>
          <w:rFonts w:ascii="Times New Roman" w:hAnsi="Times New Roman" w:cs="Times New Roman"/>
          <w:iCs/>
          <w:sz w:val="24"/>
          <w:szCs w:val="24"/>
        </w:rPr>
        <w:t xml:space="preserve">Potential environmental risks and impacts include Occupation Health and Safety (OHS) concerns and risk of traffic accidents and injuries during maize transportation and delivery to various distribution centers. </w:t>
      </w:r>
    </w:p>
    <w:p w14:paraId="2D222EBD" w14:textId="77777777" w:rsidR="00D040E3" w:rsidRPr="00EC07EB" w:rsidRDefault="00D040E3" w:rsidP="00D040E3">
      <w:pPr>
        <w:tabs>
          <w:tab w:val="left" w:pos="630"/>
        </w:tabs>
        <w:spacing w:before="120"/>
        <w:jc w:val="both"/>
        <w:rPr>
          <w:rFonts w:ascii="Times New Roman" w:eastAsia="Times New Roman" w:hAnsi="Times New Roman" w:cs="Times New Roman"/>
          <w:sz w:val="24"/>
          <w:szCs w:val="24"/>
        </w:rPr>
      </w:pPr>
    </w:p>
    <w:p w14:paraId="1367D0D2" w14:textId="35F9D769" w:rsidR="00D040E3" w:rsidRPr="00EC07EB" w:rsidRDefault="00D040E3" w:rsidP="00D040E3">
      <w:pPr>
        <w:jc w:val="both"/>
        <w:rPr>
          <w:rFonts w:ascii="Times New Roman" w:hAnsi="Times New Roman" w:cs="Times New Roman"/>
          <w:iCs/>
          <w:sz w:val="24"/>
          <w:szCs w:val="24"/>
        </w:rPr>
      </w:pPr>
      <w:r w:rsidRPr="00EC07EB">
        <w:rPr>
          <w:rFonts w:ascii="Times New Roman" w:hAnsi="Times New Roman" w:cs="Times New Roman"/>
          <w:b/>
          <w:bCs/>
          <w:sz w:val="24"/>
          <w:szCs w:val="24"/>
        </w:rPr>
        <w:t xml:space="preserve">Potential </w:t>
      </w:r>
      <w:r w:rsidR="00F73A2A" w:rsidRPr="00EC07EB">
        <w:rPr>
          <w:rFonts w:ascii="Times New Roman" w:hAnsi="Times New Roman" w:cs="Times New Roman"/>
          <w:b/>
          <w:bCs/>
          <w:sz w:val="24"/>
          <w:szCs w:val="24"/>
        </w:rPr>
        <w:t>Social Impacts</w:t>
      </w:r>
      <w:r w:rsidRPr="00EC07EB">
        <w:rPr>
          <w:rFonts w:ascii="Times New Roman" w:hAnsi="Times New Roman" w:cs="Times New Roman"/>
          <w:sz w:val="24"/>
          <w:szCs w:val="24"/>
        </w:rPr>
        <w:t xml:space="preserve">: The possible social impacts during CERC interventions shall include risks of Gender Based Violence (GBV); Sexual Abuse and Exploitation (SEA); discrimination; corruption; fraud; conflicts; </w:t>
      </w:r>
      <w:r w:rsidR="002634F2" w:rsidRPr="00EC07EB">
        <w:rPr>
          <w:rFonts w:ascii="Times New Roman" w:hAnsi="Times New Roman" w:cs="Times New Roman"/>
          <w:sz w:val="24"/>
          <w:szCs w:val="24"/>
        </w:rPr>
        <w:t xml:space="preserve">political influence as we are approaching elections, violence in general, </w:t>
      </w:r>
      <w:r w:rsidRPr="00EC07EB">
        <w:rPr>
          <w:rFonts w:ascii="Times New Roman" w:hAnsi="Times New Roman" w:cs="Times New Roman"/>
          <w:sz w:val="24"/>
          <w:szCs w:val="24"/>
        </w:rPr>
        <w:t>and increased spread of HIV specifically during delivery and distribution</w:t>
      </w:r>
      <w:r w:rsidRPr="00EC07EB">
        <w:rPr>
          <w:rFonts w:ascii="Times New Roman" w:hAnsi="Times New Roman" w:cs="Times New Roman"/>
          <w:iCs/>
          <w:sz w:val="24"/>
          <w:szCs w:val="24"/>
        </w:rPr>
        <w:t xml:space="preserve"> and the potential for elite capture and exclusion of vulnerable groups if agreed procedures for distribution of maize are not applied.  </w:t>
      </w:r>
    </w:p>
    <w:p w14:paraId="10C2B8B2" w14:textId="77777777" w:rsidR="00D040E3" w:rsidRPr="00EC07EB" w:rsidRDefault="00D040E3" w:rsidP="00D040E3">
      <w:pPr>
        <w:tabs>
          <w:tab w:val="left" w:pos="630"/>
        </w:tabs>
        <w:spacing w:before="120"/>
        <w:jc w:val="both"/>
        <w:rPr>
          <w:rFonts w:ascii="Times New Roman" w:hAnsi="Times New Roman" w:cs="Times New Roman"/>
          <w:sz w:val="24"/>
          <w:szCs w:val="24"/>
        </w:rPr>
      </w:pPr>
    </w:p>
    <w:p w14:paraId="1934452E" w14:textId="77777777" w:rsidR="00D040E3" w:rsidRPr="00EC07EB" w:rsidRDefault="00D040E3" w:rsidP="00D040E3">
      <w:pPr>
        <w:pStyle w:val="ListParagraph"/>
        <w:numPr>
          <w:ilvl w:val="0"/>
          <w:numId w:val="23"/>
        </w:numPr>
        <w:tabs>
          <w:tab w:val="left" w:pos="630"/>
        </w:tabs>
        <w:spacing w:before="120" w:line="276" w:lineRule="auto"/>
        <w:jc w:val="both"/>
        <w:rPr>
          <w:rFonts w:ascii="Times New Roman" w:hAnsi="Times New Roman" w:cs="Times New Roman"/>
          <w:b/>
          <w:bCs/>
          <w:sz w:val="24"/>
          <w:szCs w:val="24"/>
        </w:rPr>
      </w:pPr>
      <w:r w:rsidRPr="00EC07EB">
        <w:rPr>
          <w:rFonts w:ascii="Times New Roman" w:hAnsi="Times New Roman" w:cs="Times New Roman"/>
          <w:b/>
          <w:bCs/>
          <w:sz w:val="24"/>
          <w:szCs w:val="24"/>
        </w:rPr>
        <w:t>SPECIFIC IMPACTS AND RISKS</w:t>
      </w:r>
    </w:p>
    <w:p w14:paraId="054EB840" w14:textId="3BDA503F" w:rsidR="00D040E3" w:rsidRPr="00EC07EB" w:rsidRDefault="00D040E3" w:rsidP="00D040E3">
      <w:pPr>
        <w:tabs>
          <w:tab w:val="left" w:pos="630"/>
        </w:tabs>
        <w:spacing w:before="120"/>
        <w:jc w:val="both"/>
        <w:rPr>
          <w:rFonts w:ascii="Times New Roman" w:hAnsi="Times New Roman" w:cs="Times New Roman"/>
          <w:sz w:val="24"/>
          <w:szCs w:val="24"/>
        </w:rPr>
      </w:pPr>
      <w:r w:rsidRPr="00EC07EB">
        <w:rPr>
          <w:rFonts w:ascii="Times New Roman" w:hAnsi="Times New Roman" w:cs="Times New Roman"/>
          <w:sz w:val="24"/>
          <w:szCs w:val="24"/>
        </w:rPr>
        <w:t xml:space="preserve">The CERC intervention will involve a number of specific activities, each generating both environmental and social impacts. Table </w:t>
      </w:r>
      <w:r w:rsidR="00A8047A">
        <w:rPr>
          <w:rFonts w:ascii="Times New Roman" w:hAnsi="Times New Roman" w:cs="Times New Roman"/>
          <w:sz w:val="24"/>
          <w:szCs w:val="24"/>
        </w:rPr>
        <w:t>1</w:t>
      </w:r>
      <w:r w:rsidRPr="00EC07EB">
        <w:rPr>
          <w:rFonts w:ascii="Times New Roman" w:hAnsi="Times New Roman" w:cs="Times New Roman"/>
          <w:sz w:val="24"/>
          <w:szCs w:val="24"/>
        </w:rPr>
        <w:t xml:space="preserve"> below is summary of the anticipated impacts and possible mitigation measures.</w:t>
      </w:r>
    </w:p>
    <w:p w14:paraId="37FF2E1E" w14:textId="77777777" w:rsidR="00D040E3" w:rsidRDefault="00D040E3" w:rsidP="00D040E3">
      <w:pPr>
        <w:tabs>
          <w:tab w:val="left" w:pos="630"/>
        </w:tabs>
        <w:spacing w:before="120"/>
        <w:jc w:val="both"/>
        <w:rPr>
          <w:rFonts w:ascii="Times New Roman" w:hAnsi="Times New Roman" w:cs="Times New Roman"/>
          <w:sz w:val="24"/>
          <w:szCs w:val="24"/>
        </w:rPr>
      </w:pPr>
    </w:p>
    <w:p w14:paraId="5398F795" w14:textId="1D997907" w:rsidR="00D040E3" w:rsidRPr="00EC07EB" w:rsidRDefault="00D040E3" w:rsidP="00D040E3">
      <w:pPr>
        <w:pStyle w:val="ListParagraph"/>
        <w:spacing w:after="120"/>
        <w:ind w:left="357" w:firstLine="357"/>
        <w:rPr>
          <w:rFonts w:ascii="Times New Roman" w:hAnsi="Times New Roman" w:cs="Times New Roman"/>
          <w:b/>
          <w:bCs/>
          <w:sz w:val="24"/>
          <w:szCs w:val="24"/>
        </w:rPr>
      </w:pPr>
      <w:r w:rsidRPr="00EC07EB">
        <w:rPr>
          <w:rFonts w:ascii="Times New Roman" w:hAnsi="Times New Roman" w:cs="Times New Roman"/>
          <w:b/>
          <w:bCs/>
          <w:sz w:val="24"/>
          <w:szCs w:val="24"/>
        </w:rPr>
        <w:t xml:space="preserve">Table </w:t>
      </w:r>
      <w:r w:rsidR="00A8047A">
        <w:rPr>
          <w:rFonts w:ascii="Times New Roman" w:hAnsi="Times New Roman" w:cs="Times New Roman"/>
          <w:b/>
          <w:bCs/>
          <w:sz w:val="24"/>
          <w:szCs w:val="24"/>
        </w:rPr>
        <w:t>1</w:t>
      </w:r>
      <w:r w:rsidRPr="00EC07EB">
        <w:rPr>
          <w:rFonts w:ascii="Times New Roman" w:hAnsi="Times New Roman" w:cs="Times New Roman"/>
          <w:b/>
          <w:bCs/>
          <w:sz w:val="24"/>
          <w:szCs w:val="24"/>
        </w:rPr>
        <w:t>. Potential Risks from the CERC activities</w:t>
      </w:r>
    </w:p>
    <w:tbl>
      <w:tblPr>
        <w:tblW w:w="107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690"/>
        <w:gridCol w:w="4140"/>
      </w:tblGrid>
      <w:tr w:rsidR="00D040E3" w:rsidRPr="002D3373" w14:paraId="63336CFA" w14:textId="77777777" w:rsidTr="005F226F">
        <w:tc>
          <w:tcPr>
            <w:tcW w:w="2880" w:type="dxa"/>
            <w:shd w:val="clear" w:color="auto" w:fill="auto"/>
          </w:tcPr>
          <w:p w14:paraId="2E5F024C"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b/>
                <w:bCs/>
                <w:sz w:val="24"/>
                <w:szCs w:val="24"/>
                <w:lang w:eastAsia="en-GB"/>
              </w:rPr>
            </w:pPr>
            <w:r w:rsidRPr="00EC07EB">
              <w:rPr>
                <w:rFonts w:ascii="Times New Roman" w:eastAsia="Times New Roman" w:hAnsi="Times New Roman" w:cs="Times New Roman"/>
                <w:b/>
                <w:bCs/>
                <w:sz w:val="24"/>
                <w:szCs w:val="24"/>
                <w:lang w:val="en-GB" w:eastAsia="en-GB"/>
              </w:rPr>
              <w:t>Activity</w:t>
            </w:r>
          </w:p>
        </w:tc>
        <w:tc>
          <w:tcPr>
            <w:tcW w:w="3690" w:type="dxa"/>
            <w:shd w:val="clear" w:color="auto" w:fill="auto"/>
          </w:tcPr>
          <w:p w14:paraId="0DE7D80F"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b/>
                <w:bCs/>
                <w:sz w:val="24"/>
                <w:szCs w:val="24"/>
                <w:lang w:eastAsia="en-GB"/>
              </w:rPr>
            </w:pPr>
            <w:r w:rsidRPr="00EC07EB">
              <w:rPr>
                <w:rFonts w:ascii="Times New Roman" w:eastAsia="Times New Roman" w:hAnsi="Times New Roman" w:cs="Times New Roman"/>
                <w:b/>
                <w:bCs/>
                <w:sz w:val="24"/>
                <w:szCs w:val="24"/>
                <w:lang w:val="en-GB" w:eastAsia="en-GB"/>
              </w:rPr>
              <w:t>Impact/Risk</w:t>
            </w:r>
          </w:p>
        </w:tc>
        <w:tc>
          <w:tcPr>
            <w:tcW w:w="4140" w:type="dxa"/>
            <w:shd w:val="clear" w:color="auto" w:fill="auto"/>
          </w:tcPr>
          <w:p w14:paraId="12585EA4"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b/>
                <w:bCs/>
                <w:sz w:val="24"/>
                <w:szCs w:val="24"/>
                <w:lang w:eastAsia="en-GB"/>
              </w:rPr>
            </w:pPr>
            <w:r w:rsidRPr="00EC07EB">
              <w:rPr>
                <w:rFonts w:ascii="Times New Roman" w:eastAsia="Times New Roman" w:hAnsi="Times New Roman" w:cs="Times New Roman"/>
                <w:b/>
                <w:bCs/>
                <w:sz w:val="24"/>
                <w:szCs w:val="24"/>
                <w:lang w:val="en-GB" w:eastAsia="en-GB"/>
              </w:rPr>
              <w:t>Mitigation Measures</w:t>
            </w:r>
          </w:p>
        </w:tc>
      </w:tr>
      <w:tr w:rsidR="00D040E3" w:rsidRPr="002D3373" w14:paraId="79AB0E32" w14:textId="77777777" w:rsidTr="005F226F">
        <w:tc>
          <w:tcPr>
            <w:tcW w:w="2880" w:type="dxa"/>
            <w:vMerge w:val="restart"/>
            <w:shd w:val="clear" w:color="auto" w:fill="auto"/>
          </w:tcPr>
          <w:p w14:paraId="46E8A3E3"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b/>
                <w:bCs/>
                <w:sz w:val="24"/>
                <w:szCs w:val="24"/>
                <w:lang w:eastAsia="en-GB"/>
              </w:rPr>
            </w:pPr>
            <w:r w:rsidRPr="00EC07EB">
              <w:rPr>
                <w:rFonts w:ascii="Times New Roman" w:eastAsia="Times New Roman" w:hAnsi="Times New Roman" w:cs="Times New Roman"/>
                <w:b/>
                <w:bCs/>
                <w:sz w:val="24"/>
                <w:szCs w:val="24"/>
                <w:lang w:val="en-GB" w:eastAsia="en-GB"/>
              </w:rPr>
              <w:t xml:space="preserve">Procurement and delivery of maize </w:t>
            </w:r>
          </w:p>
          <w:p w14:paraId="65E418F9"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val="en-GB" w:eastAsia="en-GB"/>
              </w:rPr>
              <w:lastRenderedPageBreak/>
              <w:t>WFP will engage transporters to deliver the maize to designated delivery points</w:t>
            </w:r>
          </w:p>
          <w:p w14:paraId="7A9EFCAB"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val="en-GB" w:eastAsia="en-GB"/>
              </w:rPr>
              <w:t xml:space="preserve"> </w:t>
            </w:r>
          </w:p>
        </w:tc>
        <w:tc>
          <w:tcPr>
            <w:tcW w:w="3690" w:type="dxa"/>
            <w:shd w:val="clear" w:color="auto" w:fill="auto"/>
          </w:tcPr>
          <w:p w14:paraId="405021C2" w14:textId="77777777" w:rsidR="00D040E3" w:rsidRPr="00EC07EB" w:rsidRDefault="00D040E3" w:rsidP="00D040E3">
            <w:pPr>
              <w:pStyle w:val="ListParagraph"/>
              <w:numPr>
                <w:ilvl w:val="0"/>
                <w:numId w:val="20"/>
              </w:numPr>
              <w:tabs>
                <w:tab w:val="left" w:pos="319"/>
                <w:tab w:val="right" w:pos="8640"/>
              </w:tabs>
              <w:spacing w:before="120"/>
              <w:ind w:left="319" w:hanging="284"/>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val="en-GB" w:eastAsia="en-GB"/>
              </w:rPr>
              <w:lastRenderedPageBreak/>
              <w:t xml:space="preserve">Contracts riddled with allegations of corruption and </w:t>
            </w:r>
            <w:r w:rsidRPr="00EC07EB">
              <w:rPr>
                <w:rFonts w:ascii="Times New Roman" w:eastAsia="Times New Roman" w:hAnsi="Times New Roman" w:cs="Times New Roman"/>
                <w:sz w:val="24"/>
                <w:szCs w:val="24"/>
                <w:lang w:val="en-GB" w:eastAsia="en-GB"/>
              </w:rPr>
              <w:lastRenderedPageBreak/>
              <w:t>nepotism from unsuccessful bidders</w:t>
            </w:r>
          </w:p>
        </w:tc>
        <w:tc>
          <w:tcPr>
            <w:tcW w:w="4140" w:type="dxa"/>
            <w:shd w:val="clear" w:color="auto" w:fill="auto"/>
          </w:tcPr>
          <w:p w14:paraId="5D2BF035" w14:textId="77777777" w:rsidR="00D040E3" w:rsidRPr="00EC07EB" w:rsidRDefault="00D040E3" w:rsidP="00D040E3">
            <w:pPr>
              <w:pStyle w:val="ListParagraph"/>
              <w:numPr>
                <w:ilvl w:val="0"/>
                <w:numId w:val="20"/>
              </w:numPr>
              <w:tabs>
                <w:tab w:val="left" w:pos="630"/>
                <w:tab w:val="right" w:pos="8640"/>
              </w:tabs>
              <w:spacing w:before="12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eastAsia="en-GB"/>
              </w:rPr>
              <w:lastRenderedPageBreak/>
              <w:t>Use already existing Grievance Redress Mechanism at all levels</w:t>
            </w:r>
          </w:p>
        </w:tc>
      </w:tr>
      <w:tr w:rsidR="00D040E3" w:rsidRPr="002D3373" w14:paraId="7484FF91" w14:textId="77777777" w:rsidTr="005F226F">
        <w:tc>
          <w:tcPr>
            <w:tcW w:w="2880" w:type="dxa"/>
            <w:vMerge/>
            <w:shd w:val="clear" w:color="auto" w:fill="auto"/>
          </w:tcPr>
          <w:p w14:paraId="324C986A"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sz w:val="24"/>
                <w:szCs w:val="24"/>
                <w:lang w:eastAsia="en-GB"/>
              </w:rPr>
            </w:pPr>
          </w:p>
        </w:tc>
        <w:tc>
          <w:tcPr>
            <w:tcW w:w="3690" w:type="dxa"/>
            <w:shd w:val="clear" w:color="auto" w:fill="auto"/>
          </w:tcPr>
          <w:p w14:paraId="3F7FE4E9" w14:textId="77777777" w:rsidR="00D040E3" w:rsidRPr="00EC07EB" w:rsidRDefault="00D040E3" w:rsidP="00D040E3">
            <w:pPr>
              <w:pStyle w:val="ListParagraph"/>
              <w:numPr>
                <w:ilvl w:val="0"/>
                <w:numId w:val="20"/>
              </w:numPr>
              <w:tabs>
                <w:tab w:val="left" w:pos="319"/>
                <w:tab w:val="right" w:pos="8640"/>
              </w:tabs>
              <w:spacing w:before="120"/>
              <w:ind w:left="319" w:hanging="284"/>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val="en-GB" w:eastAsia="en-GB"/>
              </w:rPr>
              <w:t>Worker accidents during loading/off-loading</w:t>
            </w:r>
          </w:p>
        </w:tc>
        <w:tc>
          <w:tcPr>
            <w:tcW w:w="4140" w:type="dxa"/>
            <w:shd w:val="clear" w:color="auto" w:fill="auto"/>
          </w:tcPr>
          <w:p w14:paraId="70213445" w14:textId="2D0BA6D0" w:rsidR="00F73A2A" w:rsidRPr="00EC07EB" w:rsidRDefault="00D65654" w:rsidP="00F73A2A">
            <w:pPr>
              <w:pStyle w:val="ListParagraph"/>
              <w:numPr>
                <w:ilvl w:val="0"/>
                <w:numId w:val="20"/>
              </w:numPr>
              <w:tabs>
                <w:tab w:val="left" w:pos="630"/>
                <w:tab w:val="right" w:pos="8640"/>
              </w:tabs>
              <w:spacing w:before="120" w:after="20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eastAsia="en-GB"/>
              </w:rPr>
              <w:t>WFP</w:t>
            </w:r>
            <w:r w:rsidR="002634F2" w:rsidRPr="00EC07EB">
              <w:rPr>
                <w:rFonts w:ascii="Times New Roman" w:eastAsia="Times New Roman" w:hAnsi="Times New Roman" w:cs="Times New Roman"/>
                <w:sz w:val="24"/>
                <w:szCs w:val="24"/>
                <w:lang w:eastAsia="en-GB"/>
              </w:rPr>
              <w:t xml:space="preserve"> safeguards team o</w:t>
            </w:r>
            <w:r w:rsidR="00F73A2A" w:rsidRPr="00EC07EB">
              <w:rPr>
                <w:rFonts w:ascii="Times New Roman" w:eastAsia="Times New Roman" w:hAnsi="Times New Roman" w:cs="Times New Roman"/>
                <w:sz w:val="24"/>
                <w:szCs w:val="24"/>
                <w:lang w:eastAsia="en-GB"/>
              </w:rPr>
              <w:t>rient workers on health and safety issues</w:t>
            </w:r>
          </w:p>
          <w:p w14:paraId="776EE646" w14:textId="18CB8F17" w:rsidR="00D040E3" w:rsidRPr="00EC07EB" w:rsidRDefault="002634F2" w:rsidP="00C04F07">
            <w:pPr>
              <w:pStyle w:val="ListParagraph"/>
              <w:numPr>
                <w:ilvl w:val="0"/>
                <w:numId w:val="20"/>
              </w:numPr>
              <w:tabs>
                <w:tab w:val="left" w:pos="630"/>
                <w:tab w:val="right" w:pos="8640"/>
              </w:tabs>
              <w:spacing w:before="120" w:after="20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eastAsia="en-GB"/>
              </w:rPr>
              <w:t xml:space="preserve">WFP to </w:t>
            </w:r>
            <w:r w:rsidR="00C04F07" w:rsidRPr="00EC07EB">
              <w:rPr>
                <w:rFonts w:ascii="Times New Roman" w:eastAsia="Times New Roman" w:hAnsi="Times New Roman" w:cs="Times New Roman"/>
                <w:sz w:val="24"/>
                <w:szCs w:val="24"/>
                <w:lang w:eastAsia="en-GB"/>
              </w:rPr>
              <w:t>provide</w:t>
            </w:r>
            <w:r w:rsidR="00D040E3" w:rsidRPr="00EC07EB">
              <w:rPr>
                <w:rFonts w:ascii="Times New Roman" w:eastAsia="Times New Roman" w:hAnsi="Times New Roman" w:cs="Times New Roman"/>
                <w:sz w:val="24"/>
                <w:szCs w:val="24"/>
                <w:lang w:eastAsia="en-GB"/>
              </w:rPr>
              <w:t xml:space="preserve"> </w:t>
            </w:r>
            <w:r w:rsidR="00F73A2A" w:rsidRPr="00EC07EB">
              <w:rPr>
                <w:rFonts w:ascii="Times New Roman" w:eastAsia="Times New Roman" w:hAnsi="Times New Roman" w:cs="Times New Roman"/>
                <w:sz w:val="24"/>
                <w:szCs w:val="24"/>
                <w:lang w:eastAsia="en-GB"/>
              </w:rPr>
              <w:t xml:space="preserve">appropriate </w:t>
            </w:r>
            <w:r w:rsidR="00D040E3" w:rsidRPr="00EC07EB">
              <w:rPr>
                <w:rFonts w:ascii="Times New Roman" w:eastAsia="Times New Roman" w:hAnsi="Times New Roman" w:cs="Times New Roman"/>
                <w:sz w:val="24"/>
                <w:szCs w:val="24"/>
                <w:lang w:eastAsia="en-GB"/>
              </w:rPr>
              <w:t>PPE to workers (work suits, masks)</w:t>
            </w:r>
          </w:p>
        </w:tc>
      </w:tr>
      <w:tr w:rsidR="00D040E3" w:rsidRPr="002D3373" w14:paraId="5FA15A01" w14:textId="77777777" w:rsidTr="005F226F">
        <w:tc>
          <w:tcPr>
            <w:tcW w:w="2880" w:type="dxa"/>
            <w:vMerge/>
            <w:shd w:val="clear" w:color="auto" w:fill="auto"/>
          </w:tcPr>
          <w:p w14:paraId="2D4D4C7F"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sz w:val="24"/>
                <w:szCs w:val="24"/>
                <w:lang w:eastAsia="en-GB"/>
              </w:rPr>
            </w:pPr>
          </w:p>
        </w:tc>
        <w:tc>
          <w:tcPr>
            <w:tcW w:w="3690" w:type="dxa"/>
            <w:shd w:val="clear" w:color="auto" w:fill="auto"/>
          </w:tcPr>
          <w:p w14:paraId="097C707E" w14:textId="77777777" w:rsidR="00D040E3" w:rsidRPr="00EC07EB" w:rsidRDefault="00D040E3" w:rsidP="00D040E3">
            <w:pPr>
              <w:pStyle w:val="ListParagraph"/>
              <w:numPr>
                <w:ilvl w:val="0"/>
                <w:numId w:val="20"/>
              </w:numPr>
              <w:tabs>
                <w:tab w:val="left" w:pos="319"/>
                <w:tab w:val="right" w:pos="8640"/>
              </w:tabs>
              <w:spacing w:before="120"/>
              <w:ind w:left="319" w:hanging="284"/>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val="en-GB" w:eastAsia="en-GB"/>
              </w:rPr>
              <w:t>Community accidents caused by transporters as they travel to deliver the maize to distribution centres</w:t>
            </w:r>
          </w:p>
        </w:tc>
        <w:tc>
          <w:tcPr>
            <w:tcW w:w="4140" w:type="dxa"/>
            <w:shd w:val="clear" w:color="auto" w:fill="auto"/>
          </w:tcPr>
          <w:p w14:paraId="5C1DD573" w14:textId="687EFC6F" w:rsidR="00E60811" w:rsidRPr="00EC07EB" w:rsidRDefault="002634F2" w:rsidP="007C215C">
            <w:pPr>
              <w:pStyle w:val="ListParagraph"/>
              <w:numPr>
                <w:ilvl w:val="0"/>
                <w:numId w:val="20"/>
              </w:numPr>
              <w:spacing w:after="240" w:line="360" w:lineRule="auto"/>
              <w:jc w:val="both"/>
              <w:rPr>
                <w:rFonts w:ascii="Times New Roman" w:hAnsi="Times New Roman" w:cs="Times New Roman"/>
                <w:sz w:val="24"/>
                <w:szCs w:val="24"/>
              </w:rPr>
            </w:pPr>
            <w:r w:rsidRPr="00EC07EB">
              <w:rPr>
                <w:rFonts w:ascii="Times New Roman" w:eastAsia="Times New Roman" w:hAnsi="Times New Roman" w:cs="Times New Roman"/>
                <w:sz w:val="24"/>
                <w:szCs w:val="24"/>
                <w:lang w:eastAsia="en-GB"/>
              </w:rPr>
              <w:t xml:space="preserve">WFP </w:t>
            </w:r>
            <w:r w:rsidR="00E60811" w:rsidRPr="00EC07EB">
              <w:rPr>
                <w:rFonts w:ascii="Times New Roman" w:eastAsia="Times New Roman" w:hAnsi="Times New Roman" w:cs="Times New Roman"/>
                <w:sz w:val="24"/>
                <w:szCs w:val="24"/>
                <w:lang w:eastAsia="en-GB"/>
              </w:rPr>
              <w:t xml:space="preserve">through their EHSO </w:t>
            </w:r>
            <w:r w:rsidRPr="00EC07EB">
              <w:rPr>
                <w:rFonts w:ascii="Times New Roman" w:eastAsia="Times New Roman" w:hAnsi="Times New Roman" w:cs="Times New Roman"/>
                <w:sz w:val="24"/>
                <w:szCs w:val="24"/>
                <w:lang w:eastAsia="en-GB"/>
              </w:rPr>
              <w:t>must</w:t>
            </w:r>
            <w:r w:rsidR="00E60811" w:rsidRPr="00EC07EB">
              <w:rPr>
                <w:rFonts w:ascii="Times New Roman" w:eastAsia="Times New Roman" w:hAnsi="Times New Roman" w:cs="Times New Roman"/>
                <w:sz w:val="24"/>
                <w:szCs w:val="24"/>
                <w:lang w:eastAsia="en-GB"/>
              </w:rPr>
              <w:t xml:space="preserve"> ensure all</w:t>
            </w:r>
            <w:r w:rsidR="00C04F07" w:rsidRPr="00EC07EB">
              <w:rPr>
                <w:rFonts w:ascii="Times New Roman" w:eastAsia="Times New Roman" w:hAnsi="Times New Roman" w:cs="Times New Roman"/>
                <w:sz w:val="24"/>
                <w:szCs w:val="24"/>
                <w:lang w:eastAsia="en-GB"/>
              </w:rPr>
              <w:t xml:space="preserve"> vehicles are well-serviced and </w:t>
            </w:r>
            <w:r w:rsidR="00F73A2A" w:rsidRPr="00EC07EB">
              <w:rPr>
                <w:rFonts w:ascii="Times New Roman" w:eastAsia="Times New Roman" w:hAnsi="Times New Roman" w:cs="Times New Roman"/>
                <w:sz w:val="24"/>
                <w:szCs w:val="24"/>
                <w:lang w:eastAsia="en-GB"/>
              </w:rPr>
              <w:t>in good condition</w:t>
            </w:r>
            <w:r w:rsidR="00E60811" w:rsidRPr="00EC07EB">
              <w:rPr>
                <w:rFonts w:ascii="Times New Roman" w:eastAsia="Times New Roman" w:hAnsi="Times New Roman" w:cs="Times New Roman"/>
                <w:sz w:val="24"/>
                <w:szCs w:val="24"/>
                <w:lang w:eastAsia="en-GB"/>
              </w:rPr>
              <w:t xml:space="preserve">. </w:t>
            </w:r>
          </w:p>
          <w:p w14:paraId="079893D9" w14:textId="58EB7614" w:rsidR="00D040E3" w:rsidRPr="00EC07EB" w:rsidRDefault="00D040E3" w:rsidP="007C215C">
            <w:pPr>
              <w:pStyle w:val="ListParagraph"/>
              <w:numPr>
                <w:ilvl w:val="0"/>
                <w:numId w:val="20"/>
              </w:numPr>
              <w:spacing w:after="240" w:line="360" w:lineRule="auto"/>
              <w:jc w:val="both"/>
              <w:rPr>
                <w:rFonts w:ascii="Times New Roman" w:hAnsi="Times New Roman" w:cs="Times New Roman"/>
                <w:sz w:val="24"/>
                <w:szCs w:val="24"/>
              </w:rPr>
            </w:pPr>
            <w:r w:rsidRPr="00EC07EB">
              <w:rPr>
                <w:rFonts w:ascii="Times New Roman" w:eastAsia="MS Mincho" w:hAnsi="Times New Roman" w:cs="Times New Roman"/>
                <w:color w:val="000000"/>
                <w:sz w:val="24"/>
                <w:szCs w:val="24"/>
                <w:lang w:eastAsia="zh-TW"/>
              </w:rPr>
              <w:t>Orient Transporters on Safeguards requirements of the CERC intervention (prior to commencement of deliveries)</w:t>
            </w:r>
          </w:p>
          <w:p w14:paraId="6ACE9474" w14:textId="77777777" w:rsidR="00F73A2A" w:rsidRPr="00EC07EB" w:rsidRDefault="00F73A2A" w:rsidP="00F73A2A">
            <w:pPr>
              <w:pStyle w:val="ListParagraph"/>
              <w:numPr>
                <w:ilvl w:val="0"/>
                <w:numId w:val="20"/>
              </w:numPr>
              <w:spacing w:after="240" w:line="360" w:lineRule="auto"/>
              <w:jc w:val="both"/>
              <w:rPr>
                <w:rFonts w:ascii="Times New Roman" w:hAnsi="Times New Roman" w:cs="Times New Roman"/>
                <w:sz w:val="24"/>
                <w:szCs w:val="24"/>
              </w:rPr>
            </w:pPr>
            <w:r w:rsidRPr="00EC07EB">
              <w:rPr>
                <w:rFonts w:ascii="Times New Roman" w:eastAsia="MS Mincho" w:hAnsi="Times New Roman" w:cs="Times New Roman"/>
                <w:color w:val="000000"/>
                <w:sz w:val="24"/>
                <w:szCs w:val="24"/>
                <w:lang w:eastAsia="zh-TW"/>
              </w:rPr>
              <w:t>Set Standard Operating Procedures (SOPs) for routine vehicle inspection prior to loading/dispatching for all transporters</w:t>
            </w:r>
          </w:p>
          <w:p w14:paraId="78CF4F61" w14:textId="77777777" w:rsidR="00D040E3" w:rsidRPr="00EC07EB" w:rsidRDefault="00D040E3" w:rsidP="00D040E3">
            <w:pPr>
              <w:pStyle w:val="ListParagraph"/>
              <w:numPr>
                <w:ilvl w:val="0"/>
                <w:numId w:val="20"/>
              </w:numPr>
              <w:spacing w:after="240" w:line="360" w:lineRule="auto"/>
              <w:jc w:val="both"/>
              <w:rPr>
                <w:rFonts w:ascii="Times New Roman" w:hAnsi="Times New Roman" w:cs="Times New Roman"/>
                <w:sz w:val="24"/>
                <w:szCs w:val="24"/>
              </w:rPr>
            </w:pPr>
            <w:r w:rsidRPr="00EC07EB">
              <w:rPr>
                <w:rFonts w:ascii="Times New Roman" w:eastAsia="MS Mincho" w:hAnsi="Times New Roman" w:cs="Times New Roman"/>
                <w:color w:val="000000"/>
                <w:sz w:val="24"/>
                <w:szCs w:val="24"/>
                <w:lang w:eastAsia="zh-TW"/>
              </w:rPr>
              <w:t>Hire personnel to ensure transporter adherence to Vehicle Inspection SOPs (including compliance to weigh bridge procedures to avoid overloading of vehicles)</w:t>
            </w:r>
          </w:p>
          <w:p w14:paraId="4425224A" w14:textId="77777777" w:rsidR="00D040E3" w:rsidRPr="00EC07EB" w:rsidRDefault="00D040E3" w:rsidP="00D040E3">
            <w:pPr>
              <w:pStyle w:val="ListParagraph"/>
              <w:numPr>
                <w:ilvl w:val="0"/>
                <w:numId w:val="20"/>
              </w:numPr>
              <w:spacing w:after="240" w:line="360" w:lineRule="auto"/>
              <w:jc w:val="both"/>
              <w:rPr>
                <w:rFonts w:ascii="Times New Roman" w:hAnsi="Times New Roman" w:cs="Times New Roman"/>
                <w:sz w:val="24"/>
                <w:szCs w:val="24"/>
              </w:rPr>
            </w:pPr>
            <w:r w:rsidRPr="00EC07EB">
              <w:rPr>
                <w:rFonts w:ascii="Times New Roman" w:eastAsia="MS Mincho" w:hAnsi="Times New Roman" w:cs="Times New Roman"/>
                <w:color w:val="000000"/>
                <w:sz w:val="24"/>
                <w:szCs w:val="24"/>
                <w:lang w:eastAsia="zh-TW"/>
              </w:rPr>
              <w:t>Ensure that all transporters have a speed tracking system</w:t>
            </w:r>
          </w:p>
        </w:tc>
      </w:tr>
      <w:tr w:rsidR="00D040E3" w:rsidRPr="002D3373" w14:paraId="6BDE5E01" w14:textId="77777777" w:rsidTr="005F226F">
        <w:tc>
          <w:tcPr>
            <w:tcW w:w="2880" w:type="dxa"/>
            <w:vMerge/>
            <w:shd w:val="clear" w:color="auto" w:fill="auto"/>
          </w:tcPr>
          <w:p w14:paraId="4C06D27F"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sz w:val="24"/>
                <w:szCs w:val="24"/>
                <w:lang w:eastAsia="en-GB"/>
              </w:rPr>
            </w:pPr>
          </w:p>
        </w:tc>
        <w:tc>
          <w:tcPr>
            <w:tcW w:w="3690" w:type="dxa"/>
            <w:shd w:val="clear" w:color="auto" w:fill="auto"/>
          </w:tcPr>
          <w:p w14:paraId="3CC62ED3" w14:textId="77777777" w:rsidR="00D040E3" w:rsidRPr="00EC07EB" w:rsidRDefault="00D040E3" w:rsidP="00D040E3">
            <w:pPr>
              <w:pStyle w:val="ListParagraph"/>
              <w:numPr>
                <w:ilvl w:val="0"/>
                <w:numId w:val="20"/>
              </w:numPr>
              <w:tabs>
                <w:tab w:val="left" w:pos="319"/>
                <w:tab w:val="right" w:pos="8640"/>
              </w:tabs>
              <w:spacing w:before="120"/>
              <w:ind w:left="319" w:hanging="284"/>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val="en-GB" w:eastAsia="en-GB"/>
              </w:rPr>
              <w:t>Local employment creation- loading/off-loading inputs</w:t>
            </w:r>
          </w:p>
        </w:tc>
        <w:tc>
          <w:tcPr>
            <w:tcW w:w="4140" w:type="dxa"/>
            <w:shd w:val="clear" w:color="auto" w:fill="auto"/>
          </w:tcPr>
          <w:p w14:paraId="19FF2295" w14:textId="77777777" w:rsidR="00D040E3" w:rsidRPr="00EC07EB" w:rsidRDefault="00D040E3" w:rsidP="00D040E3">
            <w:pPr>
              <w:pStyle w:val="ListParagraph"/>
              <w:numPr>
                <w:ilvl w:val="0"/>
                <w:numId w:val="20"/>
              </w:numPr>
              <w:tabs>
                <w:tab w:val="left" w:pos="630"/>
                <w:tab w:val="right" w:pos="8640"/>
              </w:tabs>
              <w:spacing w:before="120" w:after="20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eastAsia="en-GB"/>
              </w:rPr>
              <w:t>Enhance employment of the locals including female employees</w:t>
            </w:r>
          </w:p>
        </w:tc>
      </w:tr>
      <w:tr w:rsidR="00D040E3" w:rsidRPr="002D3373" w14:paraId="516BCD4F" w14:textId="77777777" w:rsidTr="005F226F">
        <w:tc>
          <w:tcPr>
            <w:tcW w:w="2880" w:type="dxa"/>
            <w:vMerge/>
            <w:shd w:val="clear" w:color="auto" w:fill="auto"/>
          </w:tcPr>
          <w:p w14:paraId="4CC94F30"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sz w:val="24"/>
                <w:szCs w:val="24"/>
                <w:lang w:eastAsia="en-GB"/>
              </w:rPr>
            </w:pPr>
          </w:p>
        </w:tc>
        <w:tc>
          <w:tcPr>
            <w:tcW w:w="3690" w:type="dxa"/>
            <w:shd w:val="clear" w:color="auto" w:fill="auto"/>
          </w:tcPr>
          <w:p w14:paraId="61EFC3F8" w14:textId="77777777" w:rsidR="00D040E3" w:rsidRPr="00EC07EB" w:rsidRDefault="00D040E3" w:rsidP="00D040E3">
            <w:pPr>
              <w:pStyle w:val="ListParagraph"/>
              <w:numPr>
                <w:ilvl w:val="0"/>
                <w:numId w:val="20"/>
              </w:numPr>
              <w:tabs>
                <w:tab w:val="left" w:pos="319"/>
                <w:tab w:val="right" w:pos="8640"/>
              </w:tabs>
              <w:spacing w:before="120"/>
              <w:ind w:left="319" w:hanging="284"/>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val="en-GB" w:eastAsia="en-GB"/>
              </w:rPr>
              <w:t>Unfair labour practices- underpayment and late payment by suppliers</w:t>
            </w:r>
          </w:p>
        </w:tc>
        <w:tc>
          <w:tcPr>
            <w:tcW w:w="4140" w:type="dxa"/>
            <w:shd w:val="clear" w:color="auto" w:fill="auto"/>
          </w:tcPr>
          <w:p w14:paraId="5FA4423B" w14:textId="00202F26" w:rsidR="002634F2" w:rsidRPr="00EC07EB" w:rsidRDefault="002634F2" w:rsidP="00D040E3">
            <w:pPr>
              <w:pStyle w:val="ListParagraph"/>
              <w:numPr>
                <w:ilvl w:val="0"/>
                <w:numId w:val="20"/>
              </w:numPr>
              <w:tabs>
                <w:tab w:val="left" w:pos="630"/>
                <w:tab w:val="right" w:pos="8640"/>
              </w:tabs>
              <w:spacing w:before="120" w:after="20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eastAsia="en-GB"/>
              </w:rPr>
              <w:t>Ensure that workers are paid according to the government’s minimum wage</w:t>
            </w:r>
          </w:p>
          <w:p w14:paraId="1B0D5A69" w14:textId="45F6AC74" w:rsidR="002634F2" w:rsidRPr="00EC07EB" w:rsidRDefault="002634F2" w:rsidP="00D040E3">
            <w:pPr>
              <w:pStyle w:val="ListParagraph"/>
              <w:numPr>
                <w:ilvl w:val="0"/>
                <w:numId w:val="20"/>
              </w:numPr>
              <w:tabs>
                <w:tab w:val="left" w:pos="630"/>
                <w:tab w:val="right" w:pos="8640"/>
              </w:tabs>
              <w:spacing w:before="120" w:after="20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eastAsia="en-GB"/>
              </w:rPr>
              <w:t>Ensure that payment to suppliers is done in time</w:t>
            </w:r>
          </w:p>
          <w:p w14:paraId="463DF1A3" w14:textId="5A2885DC" w:rsidR="00D040E3" w:rsidRPr="00EC07EB" w:rsidRDefault="00F73A2A" w:rsidP="00D040E3">
            <w:pPr>
              <w:pStyle w:val="ListParagraph"/>
              <w:numPr>
                <w:ilvl w:val="0"/>
                <w:numId w:val="20"/>
              </w:numPr>
              <w:tabs>
                <w:tab w:val="left" w:pos="630"/>
                <w:tab w:val="right" w:pos="8640"/>
              </w:tabs>
              <w:spacing w:before="120" w:after="20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eastAsia="en-GB"/>
              </w:rPr>
              <w:t>Use existing GRM committees</w:t>
            </w:r>
          </w:p>
        </w:tc>
      </w:tr>
      <w:tr w:rsidR="00D040E3" w:rsidRPr="002D3373" w14:paraId="7FE258EA" w14:textId="77777777" w:rsidTr="005F226F">
        <w:tc>
          <w:tcPr>
            <w:tcW w:w="2880" w:type="dxa"/>
            <w:vMerge/>
            <w:shd w:val="clear" w:color="auto" w:fill="auto"/>
          </w:tcPr>
          <w:p w14:paraId="2FB03A66"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sz w:val="24"/>
                <w:szCs w:val="24"/>
                <w:lang w:eastAsia="en-GB"/>
              </w:rPr>
            </w:pPr>
          </w:p>
        </w:tc>
        <w:tc>
          <w:tcPr>
            <w:tcW w:w="3690" w:type="dxa"/>
            <w:shd w:val="clear" w:color="auto" w:fill="auto"/>
          </w:tcPr>
          <w:p w14:paraId="16BD27B6" w14:textId="77777777" w:rsidR="00D040E3" w:rsidRPr="00EC07EB" w:rsidRDefault="00D040E3" w:rsidP="00D040E3">
            <w:pPr>
              <w:pStyle w:val="ListParagraph"/>
              <w:numPr>
                <w:ilvl w:val="0"/>
                <w:numId w:val="20"/>
              </w:numPr>
              <w:tabs>
                <w:tab w:val="left" w:pos="319"/>
                <w:tab w:val="right" w:pos="8640"/>
              </w:tabs>
              <w:spacing w:before="120"/>
              <w:ind w:left="319" w:hanging="284"/>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val="en-GB" w:eastAsia="en-GB"/>
              </w:rPr>
              <w:t>Risk of Child exploitation/labour (during off-loading of the commodity)</w:t>
            </w:r>
          </w:p>
        </w:tc>
        <w:tc>
          <w:tcPr>
            <w:tcW w:w="4140" w:type="dxa"/>
            <w:shd w:val="clear" w:color="auto" w:fill="auto"/>
          </w:tcPr>
          <w:p w14:paraId="71A91D9F" w14:textId="77777777" w:rsidR="00D040E3" w:rsidRPr="00EC07EB" w:rsidRDefault="00D040E3" w:rsidP="00D040E3">
            <w:pPr>
              <w:pStyle w:val="ListParagraph"/>
              <w:numPr>
                <w:ilvl w:val="0"/>
                <w:numId w:val="20"/>
              </w:numPr>
              <w:tabs>
                <w:tab w:val="left" w:pos="630"/>
                <w:tab w:val="right" w:pos="8640"/>
              </w:tabs>
              <w:spacing w:before="120" w:after="20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eastAsia="en-GB"/>
              </w:rPr>
              <w:t>Use IDs to prevent employing/engaging under age</w:t>
            </w:r>
          </w:p>
        </w:tc>
      </w:tr>
      <w:tr w:rsidR="00D040E3" w:rsidRPr="002D3373" w14:paraId="296E744C" w14:textId="77777777" w:rsidTr="005F226F">
        <w:tc>
          <w:tcPr>
            <w:tcW w:w="2880" w:type="dxa"/>
            <w:vMerge w:val="restart"/>
            <w:shd w:val="clear" w:color="auto" w:fill="auto"/>
          </w:tcPr>
          <w:p w14:paraId="297A0876"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b/>
                <w:bCs/>
                <w:sz w:val="24"/>
                <w:szCs w:val="24"/>
                <w:lang w:val="en-GB" w:eastAsia="en-GB"/>
              </w:rPr>
              <w:lastRenderedPageBreak/>
              <w:t>Distribution</w:t>
            </w:r>
          </w:p>
          <w:p w14:paraId="49A36FA8"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val="en-GB" w:eastAsia="en-GB"/>
              </w:rPr>
              <w:t>Registered beneficiaries will receive the maize from designated distribution points</w:t>
            </w:r>
          </w:p>
        </w:tc>
        <w:tc>
          <w:tcPr>
            <w:tcW w:w="3690" w:type="dxa"/>
            <w:shd w:val="clear" w:color="auto" w:fill="auto"/>
          </w:tcPr>
          <w:p w14:paraId="1DFF633D" w14:textId="77777777" w:rsidR="00D040E3" w:rsidRPr="00EC07EB" w:rsidRDefault="00D040E3" w:rsidP="00D040E3">
            <w:pPr>
              <w:pStyle w:val="ListParagraph"/>
              <w:numPr>
                <w:ilvl w:val="0"/>
                <w:numId w:val="21"/>
              </w:numPr>
              <w:tabs>
                <w:tab w:val="left" w:pos="630"/>
                <w:tab w:val="right" w:pos="8640"/>
              </w:tabs>
              <w:spacing w:before="12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val="en-GB" w:eastAsia="en-GB"/>
              </w:rPr>
              <w:t>Long distances from the distribution centres may affect women, the elderly and persons with disabilities</w:t>
            </w:r>
          </w:p>
        </w:tc>
        <w:tc>
          <w:tcPr>
            <w:tcW w:w="4140" w:type="dxa"/>
            <w:shd w:val="clear" w:color="auto" w:fill="auto"/>
          </w:tcPr>
          <w:p w14:paraId="698EE184" w14:textId="77777777" w:rsidR="00D040E3" w:rsidRPr="00EC07EB" w:rsidRDefault="00D040E3" w:rsidP="00D040E3">
            <w:pPr>
              <w:pStyle w:val="ListParagraph"/>
              <w:numPr>
                <w:ilvl w:val="0"/>
                <w:numId w:val="21"/>
              </w:numPr>
              <w:tabs>
                <w:tab w:val="left" w:pos="630"/>
                <w:tab w:val="right" w:pos="8640"/>
              </w:tabs>
              <w:spacing w:before="120" w:after="200"/>
              <w:jc w:val="both"/>
              <w:rPr>
                <w:rFonts w:ascii="Times New Roman" w:eastAsia="Times New Roman" w:hAnsi="Times New Roman" w:cs="Times New Roman"/>
                <w:sz w:val="24"/>
                <w:szCs w:val="24"/>
                <w:lang w:eastAsia="en-GB"/>
              </w:rPr>
            </w:pPr>
            <w:r w:rsidRPr="00EC07EB">
              <w:rPr>
                <w:rFonts w:ascii="Times New Roman" w:eastAsia="Times New Roman" w:hAnsi="Times New Roman" w:cs="Times New Roman"/>
                <w:sz w:val="24"/>
                <w:szCs w:val="24"/>
                <w:lang w:val="en-GB" w:eastAsia="en-GB"/>
              </w:rPr>
              <w:t>Provide adequate operation funds to ensure that the maize is distributed closer to the beneficiaries</w:t>
            </w:r>
          </w:p>
        </w:tc>
      </w:tr>
      <w:tr w:rsidR="00D040E3" w:rsidRPr="002D3373" w14:paraId="10C4D255" w14:textId="77777777" w:rsidTr="005F226F">
        <w:tc>
          <w:tcPr>
            <w:tcW w:w="2880" w:type="dxa"/>
            <w:vMerge/>
            <w:shd w:val="clear" w:color="auto" w:fill="auto"/>
          </w:tcPr>
          <w:p w14:paraId="0D705E4E"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b/>
                <w:bCs/>
                <w:sz w:val="24"/>
                <w:szCs w:val="24"/>
                <w:lang w:val="en-GB" w:eastAsia="en-GB"/>
              </w:rPr>
            </w:pPr>
          </w:p>
        </w:tc>
        <w:tc>
          <w:tcPr>
            <w:tcW w:w="3690" w:type="dxa"/>
            <w:shd w:val="clear" w:color="auto" w:fill="auto"/>
          </w:tcPr>
          <w:p w14:paraId="2ADE8FE2" w14:textId="77777777" w:rsidR="00D040E3" w:rsidRPr="00EC07EB" w:rsidRDefault="00D040E3" w:rsidP="00D040E3">
            <w:pPr>
              <w:pStyle w:val="ListParagraph"/>
              <w:numPr>
                <w:ilvl w:val="0"/>
                <w:numId w:val="21"/>
              </w:numPr>
              <w:tabs>
                <w:tab w:val="left" w:pos="630"/>
                <w:tab w:val="right" w:pos="8640"/>
              </w:tabs>
              <w:spacing w:before="120"/>
              <w:jc w:val="both"/>
              <w:rPr>
                <w:rFonts w:ascii="Times New Roman" w:eastAsia="Times New Roman" w:hAnsi="Times New Roman" w:cs="Times New Roman"/>
                <w:sz w:val="24"/>
                <w:szCs w:val="24"/>
                <w:lang w:val="en-GB" w:eastAsia="en-GB"/>
              </w:rPr>
            </w:pPr>
            <w:r w:rsidRPr="00EC07EB">
              <w:rPr>
                <w:rFonts w:ascii="Times New Roman" w:eastAsia="Times New Roman" w:hAnsi="Times New Roman" w:cs="Times New Roman"/>
                <w:sz w:val="24"/>
                <w:szCs w:val="24"/>
                <w:lang w:val="en-GB" w:eastAsia="en-GB"/>
              </w:rPr>
              <w:t>Risks of sell of the maize to generate income for immediate needs</w:t>
            </w:r>
          </w:p>
        </w:tc>
        <w:tc>
          <w:tcPr>
            <w:tcW w:w="4140" w:type="dxa"/>
            <w:shd w:val="clear" w:color="auto" w:fill="auto"/>
          </w:tcPr>
          <w:p w14:paraId="374297C3" w14:textId="77777777" w:rsidR="00D040E3" w:rsidRPr="00EC07EB" w:rsidRDefault="00D040E3" w:rsidP="00D040E3">
            <w:pPr>
              <w:pStyle w:val="ListParagraph"/>
              <w:numPr>
                <w:ilvl w:val="0"/>
                <w:numId w:val="21"/>
              </w:numPr>
              <w:tabs>
                <w:tab w:val="left" w:pos="630"/>
                <w:tab w:val="right" w:pos="8640"/>
              </w:tabs>
              <w:spacing w:before="120" w:after="200"/>
              <w:jc w:val="both"/>
              <w:rPr>
                <w:rFonts w:ascii="Times New Roman" w:eastAsia="Times New Roman" w:hAnsi="Times New Roman" w:cs="Times New Roman"/>
                <w:sz w:val="24"/>
                <w:szCs w:val="24"/>
                <w:lang w:val="en-GB" w:eastAsia="en-GB"/>
              </w:rPr>
            </w:pPr>
            <w:r w:rsidRPr="00EC07EB">
              <w:rPr>
                <w:rFonts w:ascii="Times New Roman" w:eastAsia="Times New Roman" w:hAnsi="Times New Roman" w:cs="Times New Roman"/>
                <w:sz w:val="24"/>
                <w:szCs w:val="24"/>
                <w:lang w:val="en-GB" w:eastAsia="en-GB"/>
              </w:rPr>
              <w:t>Conduct community sensitisation prior to distribution</w:t>
            </w:r>
          </w:p>
        </w:tc>
      </w:tr>
      <w:tr w:rsidR="00D040E3" w:rsidRPr="002D3373" w14:paraId="02AE623E" w14:textId="77777777" w:rsidTr="005F226F">
        <w:tc>
          <w:tcPr>
            <w:tcW w:w="2880" w:type="dxa"/>
            <w:shd w:val="clear" w:color="auto" w:fill="auto"/>
          </w:tcPr>
          <w:p w14:paraId="69C5CD16"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b/>
                <w:bCs/>
                <w:sz w:val="24"/>
                <w:szCs w:val="24"/>
                <w:lang w:val="en-GB" w:eastAsia="en-GB"/>
              </w:rPr>
            </w:pPr>
          </w:p>
        </w:tc>
        <w:tc>
          <w:tcPr>
            <w:tcW w:w="3690" w:type="dxa"/>
            <w:shd w:val="clear" w:color="auto" w:fill="auto"/>
          </w:tcPr>
          <w:p w14:paraId="6459A666" w14:textId="77777777" w:rsidR="00D040E3" w:rsidRPr="00EC07EB" w:rsidRDefault="00D040E3" w:rsidP="00D040E3">
            <w:pPr>
              <w:pStyle w:val="ListParagraph"/>
              <w:numPr>
                <w:ilvl w:val="0"/>
                <w:numId w:val="21"/>
              </w:numPr>
              <w:tabs>
                <w:tab w:val="left" w:pos="630"/>
                <w:tab w:val="right" w:pos="8640"/>
              </w:tabs>
              <w:spacing w:before="120"/>
              <w:jc w:val="both"/>
              <w:rPr>
                <w:rFonts w:ascii="Times New Roman" w:eastAsia="Times New Roman" w:hAnsi="Times New Roman" w:cs="Times New Roman"/>
                <w:sz w:val="24"/>
                <w:szCs w:val="24"/>
                <w:lang w:val="en-GB" w:eastAsia="en-GB"/>
              </w:rPr>
            </w:pPr>
            <w:r w:rsidRPr="00EC07EB">
              <w:rPr>
                <w:rFonts w:ascii="Times New Roman" w:eastAsia="Times New Roman" w:hAnsi="Times New Roman" w:cs="Times New Roman"/>
                <w:sz w:val="24"/>
                <w:szCs w:val="24"/>
                <w:lang w:val="en-GB" w:eastAsia="en-GB"/>
              </w:rPr>
              <w:t>Conflicts during distribution of the commodity</w:t>
            </w:r>
          </w:p>
        </w:tc>
        <w:tc>
          <w:tcPr>
            <w:tcW w:w="4140" w:type="dxa"/>
            <w:shd w:val="clear" w:color="auto" w:fill="auto"/>
          </w:tcPr>
          <w:p w14:paraId="5E5175FD" w14:textId="77777777" w:rsidR="00D040E3" w:rsidRPr="00EC07EB" w:rsidRDefault="00D040E3" w:rsidP="00D040E3">
            <w:pPr>
              <w:pStyle w:val="ListParagraph"/>
              <w:numPr>
                <w:ilvl w:val="0"/>
                <w:numId w:val="21"/>
              </w:numPr>
              <w:tabs>
                <w:tab w:val="left" w:pos="630"/>
                <w:tab w:val="right" w:pos="8640"/>
              </w:tabs>
              <w:spacing w:before="120" w:after="200"/>
              <w:jc w:val="both"/>
              <w:rPr>
                <w:rFonts w:ascii="Times New Roman" w:eastAsia="Times New Roman" w:hAnsi="Times New Roman" w:cs="Times New Roman"/>
                <w:sz w:val="24"/>
                <w:szCs w:val="24"/>
                <w:lang w:val="en-GB" w:eastAsia="en-GB"/>
              </w:rPr>
            </w:pPr>
            <w:r w:rsidRPr="00EC07EB">
              <w:rPr>
                <w:rFonts w:ascii="Times New Roman" w:eastAsia="Times New Roman" w:hAnsi="Times New Roman" w:cs="Times New Roman"/>
                <w:sz w:val="24"/>
                <w:szCs w:val="24"/>
                <w:lang w:val="en-GB" w:eastAsia="en-GB"/>
              </w:rPr>
              <w:t>Transparent distribution through full involvement of community leaders;</w:t>
            </w:r>
          </w:p>
          <w:p w14:paraId="76284A11" w14:textId="77777777" w:rsidR="00D040E3" w:rsidRPr="00EC07EB" w:rsidRDefault="00D040E3" w:rsidP="00D040E3">
            <w:pPr>
              <w:pStyle w:val="ListParagraph"/>
              <w:numPr>
                <w:ilvl w:val="0"/>
                <w:numId w:val="21"/>
              </w:numPr>
              <w:tabs>
                <w:tab w:val="left" w:pos="630"/>
                <w:tab w:val="right" w:pos="8640"/>
              </w:tabs>
              <w:spacing w:before="120" w:after="200"/>
              <w:jc w:val="both"/>
              <w:rPr>
                <w:rFonts w:ascii="Times New Roman" w:eastAsia="Times New Roman" w:hAnsi="Times New Roman" w:cs="Times New Roman"/>
                <w:sz w:val="24"/>
                <w:szCs w:val="24"/>
                <w:lang w:val="en-GB" w:eastAsia="en-GB"/>
              </w:rPr>
            </w:pPr>
            <w:r w:rsidRPr="00EC07EB">
              <w:rPr>
                <w:rFonts w:ascii="Times New Roman" w:eastAsia="Times New Roman" w:hAnsi="Times New Roman" w:cs="Times New Roman"/>
                <w:sz w:val="24"/>
                <w:szCs w:val="24"/>
                <w:lang w:val="en-GB" w:eastAsia="en-GB"/>
              </w:rPr>
              <w:t>Ensure availability of security personnel where necessary</w:t>
            </w:r>
          </w:p>
        </w:tc>
      </w:tr>
      <w:tr w:rsidR="00D040E3" w:rsidRPr="002D3373" w14:paraId="2A04C80E" w14:textId="77777777" w:rsidTr="005F226F">
        <w:tc>
          <w:tcPr>
            <w:tcW w:w="2880" w:type="dxa"/>
            <w:shd w:val="clear" w:color="auto" w:fill="auto"/>
          </w:tcPr>
          <w:p w14:paraId="76FBA5EF"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b/>
                <w:bCs/>
                <w:sz w:val="24"/>
                <w:szCs w:val="24"/>
                <w:lang w:val="en-GB" w:eastAsia="en-GB"/>
              </w:rPr>
            </w:pPr>
          </w:p>
        </w:tc>
        <w:tc>
          <w:tcPr>
            <w:tcW w:w="3690" w:type="dxa"/>
            <w:shd w:val="clear" w:color="auto" w:fill="auto"/>
          </w:tcPr>
          <w:p w14:paraId="2F19B19F" w14:textId="77777777" w:rsidR="00D040E3" w:rsidRPr="00EC07EB" w:rsidRDefault="00D040E3" w:rsidP="00D040E3">
            <w:pPr>
              <w:pStyle w:val="ListParagraph"/>
              <w:numPr>
                <w:ilvl w:val="0"/>
                <w:numId w:val="21"/>
              </w:numPr>
              <w:tabs>
                <w:tab w:val="left" w:pos="630"/>
                <w:tab w:val="right" w:pos="8640"/>
              </w:tabs>
              <w:spacing w:before="120"/>
              <w:jc w:val="both"/>
              <w:rPr>
                <w:rFonts w:ascii="Times New Roman" w:eastAsia="Times New Roman" w:hAnsi="Times New Roman" w:cs="Times New Roman"/>
                <w:sz w:val="24"/>
                <w:szCs w:val="24"/>
                <w:lang w:val="en-GB" w:eastAsia="en-GB"/>
              </w:rPr>
            </w:pPr>
            <w:r w:rsidRPr="00EC07EB">
              <w:rPr>
                <w:rFonts w:ascii="Times New Roman" w:eastAsia="Times New Roman" w:hAnsi="Times New Roman" w:cs="Times New Roman"/>
                <w:sz w:val="24"/>
                <w:szCs w:val="24"/>
                <w:lang w:val="en-GB" w:eastAsia="en-GB"/>
              </w:rPr>
              <w:t>Gender Based Violence; Sexual Exploitation and Abuse; and exacerbated risk of the spread of HIV during distribution especially against female beneficiaries</w:t>
            </w:r>
          </w:p>
        </w:tc>
        <w:tc>
          <w:tcPr>
            <w:tcW w:w="4140" w:type="dxa"/>
            <w:shd w:val="clear" w:color="auto" w:fill="auto"/>
          </w:tcPr>
          <w:p w14:paraId="07BFEB9E" w14:textId="77777777" w:rsidR="00D040E3" w:rsidRPr="00EC07EB" w:rsidRDefault="00D040E3" w:rsidP="00D040E3">
            <w:pPr>
              <w:pStyle w:val="ListParagraph"/>
              <w:numPr>
                <w:ilvl w:val="0"/>
                <w:numId w:val="21"/>
              </w:numPr>
              <w:tabs>
                <w:tab w:val="left" w:pos="630"/>
                <w:tab w:val="right" w:pos="8640"/>
              </w:tabs>
              <w:spacing w:before="120" w:after="200"/>
              <w:jc w:val="both"/>
              <w:rPr>
                <w:rFonts w:ascii="Times New Roman" w:eastAsia="Times New Roman" w:hAnsi="Times New Roman" w:cs="Times New Roman"/>
                <w:sz w:val="24"/>
                <w:szCs w:val="24"/>
                <w:lang w:val="en-GB" w:eastAsia="en-GB"/>
              </w:rPr>
            </w:pPr>
            <w:r w:rsidRPr="00EC07EB">
              <w:rPr>
                <w:rFonts w:ascii="Times New Roman" w:eastAsia="Times New Roman" w:hAnsi="Times New Roman" w:cs="Times New Roman"/>
                <w:sz w:val="24"/>
                <w:szCs w:val="24"/>
                <w:lang w:val="en-GB" w:eastAsia="en-GB"/>
              </w:rPr>
              <w:t>Conduct community sensitisation prior to distribution</w:t>
            </w:r>
          </w:p>
          <w:p w14:paraId="68BED17B" w14:textId="77777777" w:rsidR="00D040E3" w:rsidRPr="00EC07EB" w:rsidRDefault="00D040E3" w:rsidP="00D040E3">
            <w:pPr>
              <w:pStyle w:val="ListParagraph"/>
              <w:numPr>
                <w:ilvl w:val="0"/>
                <w:numId w:val="21"/>
              </w:numPr>
              <w:tabs>
                <w:tab w:val="left" w:pos="630"/>
                <w:tab w:val="right" w:pos="8640"/>
              </w:tabs>
              <w:spacing w:before="120" w:after="200"/>
              <w:jc w:val="both"/>
              <w:rPr>
                <w:rFonts w:ascii="Times New Roman" w:eastAsia="Times New Roman" w:hAnsi="Times New Roman" w:cs="Times New Roman"/>
                <w:sz w:val="24"/>
                <w:szCs w:val="24"/>
                <w:lang w:val="en-GB" w:eastAsia="en-GB"/>
              </w:rPr>
            </w:pPr>
            <w:r w:rsidRPr="00EC07EB">
              <w:rPr>
                <w:rFonts w:ascii="Times New Roman" w:eastAsia="Times New Roman" w:hAnsi="Times New Roman" w:cs="Times New Roman"/>
                <w:sz w:val="24"/>
                <w:szCs w:val="24"/>
                <w:lang w:val="en-GB" w:eastAsia="en-GB"/>
              </w:rPr>
              <w:t>Develop Code of Conduct and ensure that Transporters (including their drivers) sign code of conduct to ensure compliance</w:t>
            </w:r>
          </w:p>
          <w:p w14:paraId="7B7747A7" w14:textId="77777777" w:rsidR="00D040E3" w:rsidRPr="00EC07EB" w:rsidRDefault="00D040E3" w:rsidP="005F226F">
            <w:pPr>
              <w:tabs>
                <w:tab w:val="left" w:pos="630"/>
                <w:tab w:val="right" w:pos="8640"/>
              </w:tabs>
              <w:spacing w:before="120"/>
              <w:jc w:val="both"/>
              <w:rPr>
                <w:rFonts w:ascii="Times New Roman" w:eastAsia="Times New Roman" w:hAnsi="Times New Roman" w:cs="Times New Roman"/>
                <w:sz w:val="24"/>
                <w:szCs w:val="24"/>
                <w:lang w:val="en-GB" w:eastAsia="en-GB"/>
              </w:rPr>
            </w:pPr>
          </w:p>
        </w:tc>
      </w:tr>
    </w:tbl>
    <w:p w14:paraId="147B9AA1" w14:textId="77777777" w:rsidR="00D040E3" w:rsidRPr="00EC07EB" w:rsidRDefault="00D040E3" w:rsidP="00D040E3">
      <w:pPr>
        <w:tabs>
          <w:tab w:val="left" w:pos="630"/>
        </w:tabs>
        <w:spacing w:before="120"/>
        <w:jc w:val="both"/>
        <w:rPr>
          <w:rFonts w:ascii="Times New Roman" w:hAnsi="Times New Roman" w:cs="Times New Roman"/>
          <w:sz w:val="24"/>
          <w:szCs w:val="24"/>
        </w:rPr>
        <w:sectPr w:rsidR="00D040E3" w:rsidRPr="00EC07EB" w:rsidSect="00D040E3">
          <w:headerReference w:type="even" r:id="rId10"/>
          <w:headerReference w:type="default" r:id="rId11"/>
          <w:footerReference w:type="default" r:id="rId12"/>
          <w:headerReference w:type="first" r:id="rId13"/>
          <w:pgSz w:w="11909" w:h="16834" w:code="9"/>
          <w:pgMar w:top="720" w:right="1008" w:bottom="1080" w:left="1008" w:header="706" w:footer="706" w:gutter="0"/>
          <w:cols w:space="708"/>
          <w:docGrid w:linePitch="360"/>
        </w:sectPr>
      </w:pPr>
    </w:p>
    <w:p w14:paraId="64E7C849" w14:textId="77777777" w:rsidR="00D040E3" w:rsidRPr="00EC07EB" w:rsidRDefault="00D040E3" w:rsidP="00D040E3">
      <w:pPr>
        <w:jc w:val="both"/>
        <w:rPr>
          <w:rFonts w:ascii="Times New Roman" w:hAnsi="Times New Roman" w:cs="Times New Roman"/>
          <w:i/>
          <w:color w:val="000000"/>
          <w:sz w:val="24"/>
          <w:szCs w:val="24"/>
        </w:rPr>
      </w:pPr>
    </w:p>
    <w:p w14:paraId="2AFB8265" w14:textId="77777777" w:rsidR="00D040E3" w:rsidRPr="00EC07EB" w:rsidRDefault="00D040E3" w:rsidP="00D040E3">
      <w:pPr>
        <w:pStyle w:val="ListParagraph"/>
        <w:numPr>
          <w:ilvl w:val="0"/>
          <w:numId w:val="23"/>
        </w:numPr>
        <w:tabs>
          <w:tab w:val="left" w:pos="630"/>
        </w:tabs>
        <w:spacing w:before="120" w:line="276" w:lineRule="auto"/>
        <w:jc w:val="both"/>
        <w:rPr>
          <w:rFonts w:ascii="Times New Roman" w:hAnsi="Times New Roman" w:cs="Times New Roman"/>
          <w:b/>
          <w:bCs/>
          <w:sz w:val="24"/>
          <w:szCs w:val="24"/>
        </w:rPr>
      </w:pPr>
      <w:r w:rsidRPr="00EC07EB">
        <w:rPr>
          <w:rFonts w:ascii="Times New Roman" w:hAnsi="Times New Roman" w:cs="Times New Roman"/>
          <w:b/>
          <w:bCs/>
          <w:sz w:val="24"/>
          <w:szCs w:val="24"/>
        </w:rPr>
        <w:t>ENVIRONMENTAL AND SOCIAL MANAGEMENT PLAN</w:t>
      </w:r>
    </w:p>
    <w:p w14:paraId="0DC6296C" w14:textId="4F441140" w:rsidR="00D040E3" w:rsidRPr="00EC07EB" w:rsidRDefault="00D040E3" w:rsidP="00D040E3">
      <w:pPr>
        <w:tabs>
          <w:tab w:val="left" w:pos="630"/>
        </w:tabs>
        <w:spacing w:before="120"/>
        <w:jc w:val="both"/>
        <w:rPr>
          <w:rFonts w:ascii="Times New Roman" w:hAnsi="Times New Roman" w:cs="Times New Roman"/>
          <w:sz w:val="24"/>
          <w:szCs w:val="24"/>
        </w:rPr>
      </w:pPr>
      <w:r w:rsidRPr="00EC07EB">
        <w:rPr>
          <w:rFonts w:ascii="Times New Roman" w:hAnsi="Times New Roman" w:cs="Times New Roman"/>
          <w:sz w:val="24"/>
          <w:szCs w:val="24"/>
        </w:rPr>
        <w:t xml:space="preserve">Table </w:t>
      </w:r>
      <w:r w:rsidR="00A8047A">
        <w:rPr>
          <w:rFonts w:ascii="Times New Roman" w:hAnsi="Times New Roman" w:cs="Times New Roman"/>
          <w:sz w:val="24"/>
          <w:szCs w:val="24"/>
        </w:rPr>
        <w:t>2</w:t>
      </w:r>
      <w:r w:rsidRPr="00EC07EB">
        <w:rPr>
          <w:rFonts w:ascii="Times New Roman" w:hAnsi="Times New Roman" w:cs="Times New Roman"/>
          <w:sz w:val="24"/>
          <w:szCs w:val="24"/>
        </w:rPr>
        <w:t xml:space="preserve"> presents the ESMP for th</w:t>
      </w:r>
      <w:r w:rsidR="00382883">
        <w:rPr>
          <w:rFonts w:ascii="Times New Roman" w:hAnsi="Times New Roman" w:cs="Times New Roman"/>
          <w:sz w:val="24"/>
          <w:szCs w:val="24"/>
        </w:rPr>
        <w:t>e</w:t>
      </w:r>
      <w:r w:rsidRPr="00EC07EB">
        <w:rPr>
          <w:rFonts w:ascii="Times New Roman" w:hAnsi="Times New Roman" w:cs="Times New Roman"/>
          <w:sz w:val="24"/>
          <w:szCs w:val="24"/>
        </w:rPr>
        <w:t xml:space="preserve"> CERC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270"/>
        <w:gridCol w:w="1470"/>
        <w:gridCol w:w="910"/>
        <w:gridCol w:w="1817"/>
        <w:gridCol w:w="2043"/>
        <w:gridCol w:w="1905"/>
        <w:gridCol w:w="1255"/>
      </w:tblGrid>
      <w:tr w:rsidR="00D040E3" w:rsidRPr="002D3373" w14:paraId="706DA8B2" w14:textId="77777777" w:rsidTr="005F226F">
        <w:trPr>
          <w:trHeight w:val="1700"/>
        </w:trPr>
        <w:tc>
          <w:tcPr>
            <w:tcW w:w="0" w:type="auto"/>
            <w:shd w:val="clear" w:color="auto" w:fill="FBE4D5"/>
            <w:vAlign w:val="center"/>
          </w:tcPr>
          <w:p w14:paraId="062FC7B7" w14:textId="77777777" w:rsidR="00D040E3" w:rsidRPr="00EC07EB" w:rsidRDefault="00D040E3" w:rsidP="005F226F">
            <w:pPr>
              <w:jc w:val="both"/>
              <w:rPr>
                <w:rFonts w:ascii="Times New Roman" w:hAnsi="Times New Roman" w:cs="Times New Roman"/>
                <w:b/>
                <w:sz w:val="24"/>
                <w:szCs w:val="24"/>
              </w:rPr>
            </w:pPr>
            <w:r w:rsidRPr="00EC07EB">
              <w:rPr>
                <w:rFonts w:ascii="Times New Roman" w:hAnsi="Times New Roman" w:cs="Times New Roman"/>
                <w:b/>
                <w:sz w:val="24"/>
                <w:szCs w:val="24"/>
              </w:rPr>
              <w:t>Expected Environmental /Social impacts</w:t>
            </w:r>
          </w:p>
        </w:tc>
        <w:tc>
          <w:tcPr>
            <w:tcW w:w="0" w:type="auto"/>
            <w:shd w:val="clear" w:color="auto" w:fill="FBE4D5"/>
            <w:vAlign w:val="center"/>
          </w:tcPr>
          <w:p w14:paraId="720D62C9" w14:textId="77777777" w:rsidR="00D040E3" w:rsidRPr="00EC07EB" w:rsidRDefault="00D040E3" w:rsidP="005F226F">
            <w:pPr>
              <w:jc w:val="both"/>
              <w:rPr>
                <w:rFonts w:ascii="Times New Roman" w:hAnsi="Times New Roman" w:cs="Times New Roman"/>
                <w:b/>
                <w:sz w:val="24"/>
                <w:szCs w:val="24"/>
              </w:rPr>
            </w:pPr>
            <w:r w:rsidRPr="00EC07EB">
              <w:rPr>
                <w:rFonts w:ascii="Times New Roman" w:hAnsi="Times New Roman" w:cs="Times New Roman"/>
                <w:b/>
                <w:sz w:val="24"/>
                <w:szCs w:val="24"/>
              </w:rPr>
              <w:t>Proposed Mitigation/Enhancement Measures</w:t>
            </w:r>
          </w:p>
        </w:tc>
        <w:tc>
          <w:tcPr>
            <w:tcW w:w="0" w:type="auto"/>
            <w:shd w:val="clear" w:color="auto" w:fill="FBE4D5"/>
            <w:vAlign w:val="center"/>
          </w:tcPr>
          <w:p w14:paraId="0693B8C7" w14:textId="77777777" w:rsidR="00D040E3" w:rsidRPr="00EC07EB" w:rsidRDefault="00D040E3" w:rsidP="005F226F">
            <w:pPr>
              <w:jc w:val="both"/>
              <w:rPr>
                <w:rFonts w:ascii="Times New Roman" w:hAnsi="Times New Roman" w:cs="Times New Roman"/>
                <w:b/>
                <w:sz w:val="24"/>
                <w:szCs w:val="24"/>
              </w:rPr>
            </w:pPr>
            <w:r w:rsidRPr="00EC07EB">
              <w:rPr>
                <w:rFonts w:ascii="Times New Roman" w:hAnsi="Times New Roman" w:cs="Times New Roman"/>
                <w:b/>
                <w:sz w:val="24"/>
                <w:szCs w:val="24"/>
              </w:rPr>
              <w:t>Output indicators</w:t>
            </w:r>
          </w:p>
        </w:tc>
        <w:tc>
          <w:tcPr>
            <w:tcW w:w="0" w:type="auto"/>
            <w:shd w:val="clear" w:color="auto" w:fill="FBE4D5"/>
            <w:vAlign w:val="center"/>
          </w:tcPr>
          <w:p w14:paraId="6C24523A" w14:textId="77777777" w:rsidR="00D040E3" w:rsidRPr="00EC07EB" w:rsidRDefault="00D040E3" w:rsidP="005F226F">
            <w:pPr>
              <w:jc w:val="both"/>
              <w:rPr>
                <w:rFonts w:ascii="Times New Roman" w:hAnsi="Times New Roman" w:cs="Times New Roman"/>
                <w:b/>
                <w:sz w:val="24"/>
                <w:szCs w:val="24"/>
              </w:rPr>
            </w:pPr>
            <w:r w:rsidRPr="00EC07EB">
              <w:rPr>
                <w:rFonts w:ascii="Times New Roman" w:hAnsi="Times New Roman" w:cs="Times New Roman"/>
                <w:b/>
                <w:sz w:val="24"/>
                <w:szCs w:val="24"/>
              </w:rPr>
              <w:t>Target</w:t>
            </w:r>
          </w:p>
        </w:tc>
        <w:tc>
          <w:tcPr>
            <w:tcW w:w="0" w:type="auto"/>
            <w:shd w:val="clear" w:color="auto" w:fill="FBE4D5"/>
            <w:vAlign w:val="center"/>
          </w:tcPr>
          <w:p w14:paraId="48737427" w14:textId="77777777" w:rsidR="00D040E3" w:rsidRPr="00EC07EB" w:rsidRDefault="00D040E3" w:rsidP="005F226F">
            <w:pPr>
              <w:jc w:val="both"/>
              <w:rPr>
                <w:rFonts w:ascii="Times New Roman" w:hAnsi="Times New Roman" w:cs="Times New Roman"/>
                <w:b/>
                <w:sz w:val="24"/>
                <w:szCs w:val="24"/>
              </w:rPr>
            </w:pPr>
            <w:r w:rsidRPr="00EC07EB">
              <w:rPr>
                <w:rFonts w:ascii="Times New Roman" w:hAnsi="Times New Roman" w:cs="Times New Roman"/>
                <w:b/>
                <w:sz w:val="24"/>
                <w:szCs w:val="24"/>
              </w:rPr>
              <w:t>Responsibility For implementing Mitigation Measures</w:t>
            </w:r>
          </w:p>
        </w:tc>
        <w:tc>
          <w:tcPr>
            <w:tcW w:w="0" w:type="auto"/>
            <w:shd w:val="clear" w:color="auto" w:fill="FBE4D5"/>
            <w:vAlign w:val="center"/>
          </w:tcPr>
          <w:p w14:paraId="103BEA64" w14:textId="77777777" w:rsidR="00D040E3" w:rsidRPr="00EC07EB" w:rsidRDefault="00D040E3" w:rsidP="005F226F">
            <w:pPr>
              <w:jc w:val="both"/>
              <w:rPr>
                <w:rFonts w:ascii="Times New Roman" w:hAnsi="Times New Roman" w:cs="Times New Roman"/>
                <w:b/>
                <w:sz w:val="24"/>
                <w:szCs w:val="24"/>
              </w:rPr>
            </w:pPr>
            <w:r w:rsidRPr="00EC07EB">
              <w:rPr>
                <w:rFonts w:ascii="Times New Roman" w:hAnsi="Times New Roman" w:cs="Times New Roman"/>
                <w:b/>
                <w:sz w:val="24"/>
                <w:szCs w:val="24"/>
              </w:rPr>
              <w:t>Responsibility for monitoring the implementation of Mitigation Measures</w:t>
            </w:r>
          </w:p>
        </w:tc>
        <w:tc>
          <w:tcPr>
            <w:tcW w:w="0" w:type="auto"/>
            <w:shd w:val="clear" w:color="auto" w:fill="FBE4D5"/>
            <w:vAlign w:val="center"/>
          </w:tcPr>
          <w:p w14:paraId="659BB938" w14:textId="77777777" w:rsidR="00D040E3" w:rsidRPr="00EC07EB" w:rsidRDefault="00D040E3" w:rsidP="005F226F">
            <w:pPr>
              <w:ind w:left="7" w:hanging="7"/>
              <w:jc w:val="both"/>
              <w:rPr>
                <w:rFonts w:ascii="Times New Roman" w:hAnsi="Times New Roman" w:cs="Times New Roman"/>
                <w:b/>
                <w:sz w:val="24"/>
                <w:szCs w:val="24"/>
              </w:rPr>
            </w:pPr>
            <w:r w:rsidRPr="00EC07EB">
              <w:rPr>
                <w:rFonts w:ascii="Times New Roman" w:hAnsi="Times New Roman" w:cs="Times New Roman"/>
                <w:b/>
                <w:sz w:val="24"/>
                <w:szCs w:val="24"/>
              </w:rPr>
              <w:t>Date of implementation</w:t>
            </w:r>
          </w:p>
        </w:tc>
        <w:tc>
          <w:tcPr>
            <w:tcW w:w="0" w:type="auto"/>
            <w:shd w:val="clear" w:color="auto" w:fill="FBE4D5"/>
            <w:vAlign w:val="center"/>
          </w:tcPr>
          <w:p w14:paraId="221D90B5" w14:textId="77777777" w:rsidR="00D040E3" w:rsidRPr="00EC07EB" w:rsidRDefault="00D040E3" w:rsidP="005F226F">
            <w:pPr>
              <w:jc w:val="both"/>
              <w:rPr>
                <w:rFonts w:ascii="Times New Roman" w:hAnsi="Times New Roman" w:cs="Times New Roman"/>
                <w:b/>
                <w:sz w:val="24"/>
                <w:szCs w:val="24"/>
              </w:rPr>
            </w:pPr>
            <w:r w:rsidRPr="00EC07EB">
              <w:rPr>
                <w:rFonts w:ascii="Times New Roman" w:hAnsi="Times New Roman" w:cs="Times New Roman"/>
                <w:b/>
                <w:sz w:val="24"/>
                <w:szCs w:val="24"/>
              </w:rPr>
              <w:t>Required inputs</w:t>
            </w:r>
          </w:p>
          <w:p w14:paraId="634530CA" w14:textId="77777777" w:rsidR="00D040E3" w:rsidRPr="00EC07EB" w:rsidRDefault="00D040E3" w:rsidP="005F226F">
            <w:pPr>
              <w:jc w:val="both"/>
              <w:rPr>
                <w:rFonts w:ascii="Times New Roman" w:hAnsi="Times New Roman" w:cs="Times New Roman"/>
                <w:sz w:val="24"/>
                <w:szCs w:val="24"/>
              </w:rPr>
            </w:pPr>
          </w:p>
        </w:tc>
      </w:tr>
      <w:tr w:rsidR="00D040E3" w:rsidRPr="002D3373" w14:paraId="6CA2B89A" w14:textId="77777777" w:rsidTr="005F226F">
        <w:trPr>
          <w:trHeight w:val="440"/>
        </w:trPr>
        <w:tc>
          <w:tcPr>
            <w:tcW w:w="0" w:type="auto"/>
            <w:gridSpan w:val="8"/>
            <w:shd w:val="clear" w:color="auto" w:fill="auto"/>
          </w:tcPr>
          <w:p w14:paraId="39EDA369" w14:textId="77777777" w:rsidR="00D040E3" w:rsidRPr="00EC07EB" w:rsidRDefault="00D040E3" w:rsidP="005F226F">
            <w:pPr>
              <w:jc w:val="both"/>
              <w:rPr>
                <w:rFonts w:ascii="Times New Roman" w:hAnsi="Times New Roman" w:cs="Times New Roman"/>
                <w:b/>
                <w:bCs/>
                <w:sz w:val="24"/>
                <w:szCs w:val="24"/>
              </w:rPr>
            </w:pPr>
            <w:r w:rsidRPr="00EC07EB">
              <w:rPr>
                <w:rFonts w:ascii="Times New Roman" w:hAnsi="Times New Roman" w:cs="Times New Roman"/>
                <w:b/>
                <w:bCs/>
                <w:sz w:val="24"/>
                <w:szCs w:val="24"/>
              </w:rPr>
              <w:t>Negative Impacts</w:t>
            </w:r>
          </w:p>
        </w:tc>
      </w:tr>
      <w:tr w:rsidR="00D040E3" w:rsidRPr="002D3373" w14:paraId="043108A0" w14:textId="77777777" w:rsidTr="005F226F">
        <w:trPr>
          <w:trHeight w:val="485"/>
        </w:trPr>
        <w:tc>
          <w:tcPr>
            <w:tcW w:w="0" w:type="auto"/>
            <w:gridSpan w:val="8"/>
            <w:shd w:val="clear" w:color="auto" w:fill="E2EFD9"/>
            <w:vAlign w:val="center"/>
          </w:tcPr>
          <w:p w14:paraId="3990D465" w14:textId="77777777" w:rsidR="00D040E3" w:rsidRPr="00EC07EB" w:rsidRDefault="00D040E3" w:rsidP="00D040E3">
            <w:pPr>
              <w:pStyle w:val="ListParagraph"/>
              <w:numPr>
                <w:ilvl w:val="0"/>
                <w:numId w:val="22"/>
              </w:numPr>
              <w:spacing w:after="200"/>
              <w:jc w:val="both"/>
              <w:rPr>
                <w:rFonts w:ascii="Times New Roman" w:hAnsi="Times New Roman" w:cs="Times New Roman"/>
                <w:b/>
                <w:bCs/>
                <w:sz w:val="24"/>
                <w:szCs w:val="24"/>
              </w:rPr>
            </w:pPr>
            <w:r w:rsidRPr="00EC07EB">
              <w:rPr>
                <w:rFonts w:ascii="Times New Roman" w:hAnsi="Times New Roman" w:cs="Times New Roman"/>
                <w:b/>
                <w:bCs/>
                <w:sz w:val="24"/>
                <w:szCs w:val="24"/>
              </w:rPr>
              <w:t>Procurement and delivery of maize</w:t>
            </w:r>
          </w:p>
        </w:tc>
      </w:tr>
      <w:tr w:rsidR="00D040E3" w:rsidRPr="002D3373" w14:paraId="26EE9A6E" w14:textId="77777777" w:rsidTr="005F226F">
        <w:trPr>
          <w:trHeight w:val="440"/>
        </w:trPr>
        <w:tc>
          <w:tcPr>
            <w:tcW w:w="0" w:type="auto"/>
            <w:shd w:val="clear" w:color="auto" w:fill="auto"/>
          </w:tcPr>
          <w:p w14:paraId="6824A51C"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Contracts riddled with allegations of corruption and nepotism from unsuccessful bidders</w:t>
            </w:r>
          </w:p>
        </w:tc>
        <w:tc>
          <w:tcPr>
            <w:tcW w:w="0" w:type="auto"/>
            <w:shd w:val="clear" w:color="auto" w:fill="auto"/>
          </w:tcPr>
          <w:p w14:paraId="60DF0BD8"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Use already existing GRM at all levels</w:t>
            </w:r>
          </w:p>
        </w:tc>
        <w:tc>
          <w:tcPr>
            <w:tcW w:w="0" w:type="auto"/>
            <w:shd w:val="clear" w:color="auto" w:fill="auto"/>
            <w:vAlign w:val="center"/>
          </w:tcPr>
          <w:p w14:paraId="67D65427"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No of grievances received and resolved</w:t>
            </w:r>
          </w:p>
        </w:tc>
        <w:tc>
          <w:tcPr>
            <w:tcW w:w="0" w:type="auto"/>
            <w:shd w:val="clear" w:color="auto" w:fill="auto"/>
            <w:vAlign w:val="center"/>
          </w:tcPr>
          <w:p w14:paraId="24675195"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0</w:t>
            </w:r>
          </w:p>
        </w:tc>
        <w:tc>
          <w:tcPr>
            <w:tcW w:w="0" w:type="auto"/>
            <w:shd w:val="clear" w:color="auto" w:fill="auto"/>
            <w:vAlign w:val="center"/>
          </w:tcPr>
          <w:p w14:paraId="2AB18CCF"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All stakeholders</w:t>
            </w:r>
          </w:p>
        </w:tc>
        <w:tc>
          <w:tcPr>
            <w:tcW w:w="0" w:type="auto"/>
            <w:shd w:val="clear" w:color="auto" w:fill="auto"/>
            <w:vAlign w:val="center"/>
          </w:tcPr>
          <w:p w14:paraId="7873A634"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 xml:space="preserve">PIU, </w:t>
            </w:r>
            <w:proofErr w:type="spellStart"/>
            <w:r w:rsidRPr="00EC07EB">
              <w:rPr>
                <w:rFonts w:ascii="Times New Roman" w:hAnsi="Times New Roman" w:cs="Times New Roman"/>
                <w:sz w:val="24"/>
                <w:szCs w:val="24"/>
              </w:rPr>
              <w:t>MoA</w:t>
            </w:r>
            <w:proofErr w:type="spellEnd"/>
            <w:r w:rsidRPr="00EC07EB">
              <w:rPr>
                <w:rFonts w:ascii="Times New Roman" w:hAnsi="Times New Roman" w:cs="Times New Roman"/>
                <w:sz w:val="24"/>
                <w:szCs w:val="24"/>
              </w:rPr>
              <w:t>, DODMA</w:t>
            </w:r>
          </w:p>
        </w:tc>
        <w:tc>
          <w:tcPr>
            <w:tcW w:w="0" w:type="auto"/>
            <w:shd w:val="clear" w:color="auto" w:fill="auto"/>
            <w:vAlign w:val="center"/>
          </w:tcPr>
          <w:p w14:paraId="07BC2443"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On going</w:t>
            </w:r>
          </w:p>
        </w:tc>
        <w:tc>
          <w:tcPr>
            <w:tcW w:w="0" w:type="auto"/>
            <w:shd w:val="clear" w:color="auto" w:fill="auto"/>
            <w:vAlign w:val="center"/>
          </w:tcPr>
          <w:p w14:paraId="57C7CC1F"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GRM log books</w:t>
            </w:r>
          </w:p>
        </w:tc>
      </w:tr>
      <w:tr w:rsidR="00D040E3" w:rsidRPr="002D3373" w14:paraId="6EDCFED4" w14:textId="77777777" w:rsidTr="005F226F">
        <w:trPr>
          <w:trHeight w:val="440"/>
        </w:trPr>
        <w:tc>
          <w:tcPr>
            <w:tcW w:w="0" w:type="auto"/>
            <w:shd w:val="clear" w:color="auto" w:fill="auto"/>
          </w:tcPr>
          <w:p w14:paraId="2AA72748" w14:textId="2554775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Damage during tra</w:t>
            </w:r>
            <w:r w:rsidR="00F73A2A" w:rsidRPr="00EC07EB">
              <w:rPr>
                <w:rFonts w:ascii="Times New Roman" w:hAnsi="Times New Roman" w:cs="Times New Roman"/>
                <w:sz w:val="24"/>
                <w:szCs w:val="24"/>
              </w:rPr>
              <w:t>n</w:t>
            </w:r>
            <w:r w:rsidRPr="00EC07EB">
              <w:rPr>
                <w:rFonts w:ascii="Times New Roman" w:hAnsi="Times New Roman" w:cs="Times New Roman"/>
                <w:sz w:val="24"/>
                <w:szCs w:val="24"/>
              </w:rPr>
              <w:t>sit</w:t>
            </w:r>
          </w:p>
        </w:tc>
        <w:tc>
          <w:tcPr>
            <w:tcW w:w="0" w:type="auto"/>
            <w:shd w:val="clear" w:color="auto" w:fill="auto"/>
          </w:tcPr>
          <w:p w14:paraId="699ACD45" w14:textId="173BB7C0"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lang w:eastAsia="en-GB"/>
              </w:rPr>
              <w:t xml:space="preserve">Deliver </w:t>
            </w:r>
            <w:r w:rsidR="00F73A2A" w:rsidRPr="00EC07EB">
              <w:rPr>
                <w:rFonts w:ascii="Times New Roman" w:hAnsi="Times New Roman" w:cs="Times New Roman"/>
                <w:sz w:val="24"/>
                <w:szCs w:val="24"/>
                <w:lang w:eastAsia="en-GB"/>
              </w:rPr>
              <w:t xml:space="preserve">inputs directly to the targeted </w:t>
            </w:r>
            <w:r w:rsidRPr="00EC07EB">
              <w:rPr>
                <w:rFonts w:ascii="Times New Roman" w:hAnsi="Times New Roman" w:cs="Times New Roman"/>
                <w:sz w:val="24"/>
                <w:szCs w:val="24"/>
                <w:lang w:eastAsia="en-GB"/>
              </w:rPr>
              <w:t>beneficiaries to minimize storage losses</w:t>
            </w:r>
          </w:p>
        </w:tc>
        <w:tc>
          <w:tcPr>
            <w:tcW w:w="0" w:type="auto"/>
            <w:shd w:val="clear" w:color="auto" w:fill="auto"/>
            <w:vAlign w:val="center"/>
          </w:tcPr>
          <w:p w14:paraId="72C1C148"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 xml:space="preserve">No of distribution centers </w:t>
            </w:r>
          </w:p>
        </w:tc>
        <w:tc>
          <w:tcPr>
            <w:tcW w:w="0" w:type="auto"/>
            <w:shd w:val="clear" w:color="auto" w:fill="auto"/>
            <w:vAlign w:val="center"/>
          </w:tcPr>
          <w:p w14:paraId="0E20D29B"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TBD</w:t>
            </w:r>
          </w:p>
        </w:tc>
        <w:tc>
          <w:tcPr>
            <w:tcW w:w="0" w:type="auto"/>
            <w:shd w:val="clear" w:color="auto" w:fill="auto"/>
            <w:vAlign w:val="center"/>
          </w:tcPr>
          <w:p w14:paraId="1C3C4A12"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WFP</w:t>
            </w:r>
          </w:p>
        </w:tc>
        <w:tc>
          <w:tcPr>
            <w:tcW w:w="0" w:type="auto"/>
            <w:shd w:val="clear" w:color="auto" w:fill="auto"/>
            <w:vAlign w:val="center"/>
          </w:tcPr>
          <w:p w14:paraId="4FF24C23"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 xml:space="preserve">PIU, </w:t>
            </w:r>
            <w:proofErr w:type="spellStart"/>
            <w:r w:rsidRPr="00EC07EB">
              <w:rPr>
                <w:rFonts w:ascii="Times New Roman" w:hAnsi="Times New Roman" w:cs="Times New Roman"/>
                <w:sz w:val="24"/>
                <w:szCs w:val="24"/>
              </w:rPr>
              <w:t>MoA</w:t>
            </w:r>
            <w:proofErr w:type="spellEnd"/>
            <w:r w:rsidRPr="00EC07EB">
              <w:rPr>
                <w:rFonts w:ascii="Times New Roman" w:hAnsi="Times New Roman" w:cs="Times New Roman"/>
                <w:sz w:val="24"/>
                <w:szCs w:val="24"/>
              </w:rPr>
              <w:t>, DODMA</w:t>
            </w:r>
          </w:p>
        </w:tc>
        <w:tc>
          <w:tcPr>
            <w:tcW w:w="0" w:type="auto"/>
            <w:shd w:val="clear" w:color="auto" w:fill="auto"/>
            <w:vAlign w:val="center"/>
          </w:tcPr>
          <w:p w14:paraId="1D5FAC04"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Throughout the project cycle</w:t>
            </w:r>
          </w:p>
        </w:tc>
        <w:tc>
          <w:tcPr>
            <w:tcW w:w="0" w:type="auto"/>
            <w:shd w:val="clear" w:color="auto" w:fill="auto"/>
            <w:vAlign w:val="center"/>
          </w:tcPr>
          <w:p w14:paraId="7A56CBFF" w14:textId="77777777" w:rsidR="00D040E3" w:rsidRPr="00EC07EB" w:rsidRDefault="00D040E3" w:rsidP="005F226F">
            <w:pPr>
              <w:jc w:val="both"/>
              <w:rPr>
                <w:rFonts w:ascii="Times New Roman" w:hAnsi="Times New Roman" w:cs="Times New Roman"/>
                <w:sz w:val="24"/>
                <w:szCs w:val="24"/>
              </w:rPr>
            </w:pPr>
          </w:p>
        </w:tc>
      </w:tr>
      <w:tr w:rsidR="00D040E3" w:rsidRPr="002D3373" w14:paraId="6BE2CF47" w14:textId="77777777" w:rsidTr="005F226F">
        <w:trPr>
          <w:trHeight w:val="1340"/>
        </w:trPr>
        <w:tc>
          <w:tcPr>
            <w:tcW w:w="0" w:type="auto"/>
            <w:shd w:val="clear" w:color="auto" w:fill="auto"/>
          </w:tcPr>
          <w:p w14:paraId="2F28FB56"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Worker accidents during loading/off-loading</w:t>
            </w:r>
          </w:p>
        </w:tc>
        <w:tc>
          <w:tcPr>
            <w:tcW w:w="0" w:type="auto"/>
            <w:shd w:val="clear" w:color="auto" w:fill="auto"/>
          </w:tcPr>
          <w:p w14:paraId="523ED082" w14:textId="77777777" w:rsidR="00D040E3" w:rsidRPr="00EC07EB" w:rsidRDefault="00D040E3" w:rsidP="005F226F">
            <w:pPr>
              <w:tabs>
                <w:tab w:val="left" w:pos="630"/>
              </w:tabs>
              <w:spacing w:before="120"/>
              <w:rPr>
                <w:rFonts w:ascii="Times New Roman" w:hAnsi="Times New Roman" w:cs="Times New Roman"/>
                <w:sz w:val="24"/>
                <w:szCs w:val="24"/>
              </w:rPr>
            </w:pPr>
            <w:r w:rsidRPr="00EC07EB">
              <w:rPr>
                <w:rFonts w:ascii="Times New Roman" w:hAnsi="Times New Roman" w:cs="Times New Roman"/>
                <w:sz w:val="24"/>
                <w:szCs w:val="24"/>
              </w:rPr>
              <w:t>Orient workers on health and safety issues</w:t>
            </w:r>
          </w:p>
          <w:p w14:paraId="63347008" w14:textId="77777777" w:rsidR="00F73A2A" w:rsidRPr="00EC07EB" w:rsidRDefault="00F73A2A" w:rsidP="00F73A2A">
            <w:pPr>
              <w:tabs>
                <w:tab w:val="left" w:pos="630"/>
              </w:tabs>
              <w:spacing w:before="120"/>
              <w:rPr>
                <w:rFonts w:ascii="Times New Roman" w:hAnsi="Times New Roman" w:cs="Times New Roman"/>
                <w:sz w:val="24"/>
                <w:szCs w:val="24"/>
              </w:rPr>
            </w:pPr>
            <w:r w:rsidRPr="00EC07EB">
              <w:rPr>
                <w:rFonts w:ascii="Times New Roman" w:hAnsi="Times New Roman" w:cs="Times New Roman"/>
                <w:sz w:val="24"/>
                <w:szCs w:val="24"/>
              </w:rPr>
              <w:t>Define daily limits for loading</w:t>
            </w:r>
          </w:p>
          <w:p w14:paraId="6DBAD83E" w14:textId="77777777" w:rsidR="00F73A2A" w:rsidRPr="00EC07EB" w:rsidRDefault="00F73A2A" w:rsidP="00F73A2A">
            <w:pPr>
              <w:tabs>
                <w:tab w:val="left" w:pos="630"/>
              </w:tabs>
              <w:spacing w:before="120"/>
              <w:rPr>
                <w:rFonts w:ascii="Times New Roman" w:hAnsi="Times New Roman" w:cs="Times New Roman"/>
                <w:sz w:val="24"/>
                <w:szCs w:val="24"/>
              </w:rPr>
            </w:pPr>
            <w:r w:rsidRPr="00EC07EB">
              <w:rPr>
                <w:rFonts w:ascii="Times New Roman" w:hAnsi="Times New Roman" w:cs="Times New Roman"/>
                <w:sz w:val="24"/>
                <w:szCs w:val="24"/>
              </w:rPr>
              <w:t>Introduce breaks during loading</w:t>
            </w:r>
          </w:p>
          <w:p w14:paraId="4ED1E2E4" w14:textId="2DEAEBD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 xml:space="preserve">Provide </w:t>
            </w:r>
            <w:r w:rsidR="00F73A2A" w:rsidRPr="00EC07EB">
              <w:rPr>
                <w:rFonts w:ascii="Times New Roman" w:hAnsi="Times New Roman" w:cs="Times New Roman"/>
                <w:sz w:val="24"/>
                <w:szCs w:val="24"/>
              </w:rPr>
              <w:t xml:space="preserve">appropriate </w:t>
            </w:r>
            <w:r w:rsidRPr="00EC07EB">
              <w:rPr>
                <w:rFonts w:ascii="Times New Roman" w:hAnsi="Times New Roman" w:cs="Times New Roman"/>
                <w:sz w:val="24"/>
                <w:szCs w:val="24"/>
              </w:rPr>
              <w:t>PPE to workers in all the delivery points (work suits, masks)</w:t>
            </w:r>
          </w:p>
        </w:tc>
        <w:tc>
          <w:tcPr>
            <w:tcW w:w="0" w:type="auto"/>
            <w:shd w:val="clear" w:color="auto" w:fill="auto"/>
            <w:vAlign w:val="center"/>
          </w:tcPr>
          <w:p w14:paraId="64FA3299"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No of workers oriented</w:t>
            </w:r>
          </w:p>
          <w:p w14:paraId="6D73F564"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No of workers with and using PPE</w:t>
            </w:r>
          </w:p>
        </w:tc>
        <w:tc>
          <w:tcPr>
            <w:tcW w:w="0" w:type="auto"/>
            <w:shd w:val="clear" w:color="auto" w:fill="auto"/>
            <w:vAlign w:val="center"/>
          </w:tcPr>
          <w:p w14:paraId="1499E70E"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TBD</w:t>
            </w:r>
          </w:p>
        </w:tc>
        <w:tc>
          <w:tcPr>
            <w:tcW w:w="0" w:type="auto"/>
            <w:shd w:val="clear" w:color="auto" w:fill="auto"/>
            <w:vAlign w:val="center"/>
          </w:tcPr>
          <w:p w14:paraId="6F41C2F3"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WFP -EHSSO</w:t>
            </w:r>
          </w:p>
        </w:tc>
        <w:tc>
          <w:tcPr>
            <w:tcW w:w="0" w:type="auto"/>
            <w:shd w:val="clear" w:color="auto" w:fill="auto"/>
            <w:vAlign w:val="center"/>
          </w:tcPr>
          <w:p w14:paraId="48E0CD54" w14:textId="77777777" w:rsidR="00D040E3" w:rsidRPr="00EC07EB" w:rsidRDefault="00D040E3" w:rsidP="005F226F">
            <w:pPr>
              <w:jc w:val="both"/>
              <w:rPr>
                <w:rFonts w:ascii="Times New Roman" w:hAnsi="Times New Roman" w:cs="Times New Roman"/>
                <w:sz w:val="24"/>
                <w:szCs w:val="24"/>
              </w:rPr>
            </w:pPr>
            <w:proofErr w:type="spellStart"/>
            <w:r w:rsidRPr="00EC07EB">
              <w:rPr>
                <w:rFonts w:ascii="Times New Roman" w:hAnsi="Times New Roman" w:cs="Times New Roman"/>
                <w:sz w:val="24"/>
                <w:szCs w:val="24"/>
              </w:rPr>
              <w:t>MoA</w:t>
            </w:r>
            <w:proofErr w:type="spellEnd"/>
            <w:r w:rsidRPr="00EC07EB">
              <w:rPr>
                <w:rFonts w:ascii="Times New Roman" w:hAnsi="Times New Roman" w:cs="Times New Roman"/>
                <w:sz w:val="24"/>
                <w:szCs w:val="24"/>
              </w:rPr>
              <w:t>, PIU, DODMA</w:t>
            </w:r>
          </w:p>
        </w:tc>
        <w:tc>
          <w:tcPr>
            <w:tcW w:w="0" w:type="auto"/>
            <w:shd w:val="clear" w:color="auto" w:fill="auto"/>
            <w:vAlign w:val="center"/>
          </w:tcPr>
          <w:p w14:paraId="7331DC77"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Before distribution</w:t>
            </w:r>
          </w:p>
        </w:tc>
        <w:tc>
          <w:tcPr>
            <w:tcW w:w="0" w:type="auto"/>
            <w:shd w:val="clear" w:color="auto" w:fill="auto"/>
            <w:vAlign w:val="center"/>
          </w:tcPr>
          <w:p w14:paraId="5AE3AFF9"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 xml:space="preserve"> Masks, Safety boots, Work suits</w:t>
            </w:r>
          </w:p>
        </w:tc>
      </w:tr>
      <w:tr w:rsidR="00D040E3" w:rsidRPr="002D3373" w14:paraId="360DFF2A" w14:textId="77777777" w:rsidTr="005F226F">
        <w:trPr>
          <w:trHeight w:val="863"/>
        </w:trPr>
        <w:tc>
          <w:tcPr>
            <w:tcW w:w="0" w:type="auto"/>
            <w:vMerge w:val="restart"/>
            <w:shd w:val="clear" w:color="auto" w:fill="auto"/>
          </w:tcPr>
          <w:p w14:paraId="7736BF3D"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 xml:space="preserve">Community accidents caused by transporters as they travel to deliver the maize to </w:t>
            </w:r>
            <w:r w:rsidRPr="00EC07EB">
              <w:rPr>
                <w:rFonts w:ascii="Times New Roman" w:hAnsi="Times New Roman" w:cs="Times New Roman"/>
                <w:sz w:val="24"/>
                <w:szCs w:val="24"/>
              </w:rPr>
              <w:lastRenderedPageBreak/>
              <w:t>designated delivery points</w:t>
            </w:r>
          </w:p>
        </w:tc>
        <w:tc>
          <w:tcPr>
            <w:tcW w:w="0" w:type="auto"/>
            <w:shd w:val="clear" w:color="auto" w:fill="auto"/>
          </w:tcPr>
          <w:p w14:paraId="0A538F75"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lastRenderedPageBreak/>
              <w:t xml:space="preserve">Ensure transportation vehicles are well serviced/in good condition (with valid insurance, </w:t>
            </w:r>
            <w:proofErr w:type="spellStart"/>
            <w:r w:rsidRPr="00EC07EB">
              <w:rPr>
                <w:rFonts w:ascii="Times New Roman" w:hAnsi="Times New Roman" w:cs="Times New Roman"/>
                <w:sz w:val="24"/>
                <w:szCs w:val="24"/>
              </w:rPr>
              <w:t>CoF</w:t>
            </w:r>
            <w:proofErr w:type="spellEnd"/>
            <w:r w:rsidRPr="00EC07EB">
              <w:rPr>
                <w:rFonts w:ascii="Times New Roman" w:hAnsi="Times New Roman" w:cs="Times New Roman"/>
                <w:sz w:val="24"/>
                <w:szCs w:val="24"/>
              </w:rPr>
              <w:t>)</w:t>
            </w:r>
          </w:p>
        </w:tc>
        <w:tc>
          <w:tcPr>
            <w:tcW w:w="0" w:type="auto"/>
            <w:shd w:val="clear" w:color="auto" w:fill="auto"/>
            <w:vAlign w:val="center"/>
          </w:tcPr>
          <w:p w14:paraId="42B33E91"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 xml:space="preserve">No of vehicles inspected for </w:t>
            </w:r>
            <w:r w:rsidRPr="00EC07EB">
              <w:rPr>
                <w:rFonts w:ascii="Times New Roman" w:hAnsi="Times New Roman" w:cs="Times New Roman"/>
                <w:sz w:val="24"/>
                <w:szCs w:val="24"/>
              </w:rPr>
              <w:lastRenderedPageBreak/>
              <w:t>road worthiness</w:t>
            </w:r>
          </w:p>
        </w:tc>
        <w:tc>
          <w:tcPr>
            <w:tcW w:w="0" w:type="auto"/>
            <w:shd w:val="clear" w:color="auto" w:fill="auto"/>
            <w:vAlign w:val="center"/>
          </w:tcPr>
          <w:p w14:paraId="717409F4"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lastRenderedPageBreak/>
              <w:t>All</w:t>
            </w:r>
          </w:p>
        </w:tc>
        <w:tc>
          <w:tcPr>
            <w:tcW w:w="0" w:type="auto"/>
            <w:shd w:val="clear" w:color="auto" w:fill="auto"/>
            <w:vAlign w:val="center"/>
          </w:tcPr>
          <w:p w14:paraId="0BAEC836"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WFP -EHSSO</w:t>
            </w:r>
          </w:p>
        </w:tc>
        <w:tc>
          <w:tcPr>
            <w:tcW w:w="0" w:type="auto"/>
            <w:shd w:val="clear" w:color="auto" w:fill="auto"/>
            <w:vAlign w:val="center"/>
          </w:tcPr>
          <w:p w14:paraId="4B4368C1"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 xml:space="preserve">PIU, </w:t>
            </w:r>
            <w:proofErr w:type="spellStart"/>
            <w:r w:rsidRPr="00EC07EB">
              <w:rPr>
                <w:rFonts w:ascii="Times New Roman" w:hAnsi="Times New Roman" w:cs="Times New Roman"/>
                <w:sz w:val="24"/>
                <w:szCs w:val="24"/>
              </w:rPr>
              <w:t>MoA</w:t>
            </w:r>
            <w:proofErr w:type="spellEnd"/>
            <w:r w:rsidRPr="00EC07EB">
              <w:rPr>
                <w:rFonts w:ascii="Times New Roman" w:hAnsi="Times New Roman" w:cs="Times New Roman"/>
                <w:sz w:val="24"/>
                <w:szCs w:val="24"/>
              </w:rPr>
              <w:t>, DODMA</w:t>
            </w:r>
          </w:p>
        </w:tc>
        <w:tc>
          <w:tcPr>
            <w:tcW w:w="0" w:type="auto"/>
            <w:shd w:val="clear" w:color="auto" w:fill="auto"/>
            <w:vAlign w:val="center"/>
          </w:tcPr>
          <w:p w14:paraId="7416833C"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Throughout the distribution exercise</w:t>
            </w:r>
          </w:p>
        </w:tc>
        <w:tc>
          <w:tcPr>
            <w:tcW w:w="0" w:type="auto"/>
            <w:shd w:val="clear" w:color="auto" w:fill="auto"/>
            <w:vAlign w:val="center"/>
          </w:tcPr>
          <w:p w14:paraId="1EB58DCF" w14:textId="77777777" w:rsidR="00D040E3" w:rsidRPr="00EC07EB" w:rsidRDefault="00D040E3" w:rsidP="005F226F">
            <w:pPr>
              <w:jc w:val="both"/>
              <w:rPr>
                <w:rFonts w:ascii="Times New Roman" w:hAnsi="Times New Roman" w:cs="Times New Roman"/>
                <w:sz w:val="24"/>
                <w:szCs w:val="24"/>
              </w:rPr>
            </w:pPr>
          </w:p>
        </w:tc>
      </w:tr>
      <w:tr w:rsidR="00D040E3" w:rsidRPr="002D3373" w14:paraId="3A26D3B9" w14:textId="77777777" w:rsidTr="005F226F">
        <w:trPr>
          <w:trHeight w:val="863"/>
        </w:trPr>
        <w:tc>
          <w:tcPr>
            <w:tcW w:w="0" w:type="auto"/>
            <w:vMerge/>
            <w:shd w:val="clear" w:color="auto" w:fill="auto"/>
          </w:tcPr>
          <w:p w14:paraId="5202B43D" w14:textId="77777777" w:rsidR="00D040E3" w:rsidRPr="00EC07EB" w:rsidRDefault="00D040E3" w:rsidP="005F226F">
            <w:pPr>
              <w:jc w:val="both"/>
              <w:rPr>
                <w:rFonts w:ascii="Times New Roman" w:hAnsi="Times New Roman" w:cs="Times New Roman"/>
                <w:sz w:val="24"/>
                <w:szCs w:val="24"/>
              </w:rPr>
            </w:pPr>
          </w:p>
        </w:tc>
        <w:tc>
          <w:tcPr>
            <w:tcW w:w="0" w:type="auto"/>
            <w:shd w:val="clear" w:color="auto" w:fill="auto"/>
          </w:tcPr>
          <w:p w14:paraId="4CC97B06"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Ensure all drivers have valid driving licenses</w:t>
            </w:r>
          </w:p>
        </w:tc>
        <w:tc>
          <w:tcPr>
            <w:tcW w:w="0" w:type="auto"/>
            <w:shd w:val="clear" w:color="auto" w:fill="auto"/>
            <w:vAlign w:val="center"/>
          </w:tcPr>
          <w:p w14:paraId="6881807A"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No of drivers with valid license</w:t>
            </w:r>
          </w:p>
        </w:tc>
        <w:tc>
          <w:tcPr>
            <w:tcW w:w="0" w:type="auto"/>
            <w:shd w:val="clear" w:color="auto" w:fill="auto"/>
            <w:vAlign w:val="center"/>
          </w:tcPr>
          <w:p w14:paraId="4B2AA65B"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All</w:t>
            </w:r>
          </w:p>
        </w:tc>
        <w:tc>
          <w:tcPr>
            <w:tcW w:w="0" w:type="auto"/>
            <w:shd w:val="clear" w:color="auto" w:fill="auto"/>
            <w:vAlign w:val="center"/>
          </w:tcPr>
          <w:p w14:paraId="3E3CC953"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WFP -EHSSO</w:t>
            </w:r>
          </w:p>
        </w:tc>
        <w:tc>
          <w:tcPr>
            <w:tcW w:w="0" w:type="auto"/>
            <w:shd w:val="clear" w:color="auto" w:fill="auto"/>
            <w:vAlign w:val="center"/>
          </w:tcPr>
          <w:p w14:paraId="3D044DF1"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 xml:space="preserve">PIU, </w:t>
            </w:r>
            <w:proofErr w:type="spellStart"/>
            <w:r w:rsidRPr="00EC07EB">
              <w:rPr>
                <w:rFonts w:ascii="Times New Roman" w:hAnsi="Times New Roman" w:cs="Times New Roman"/>
                <w:sz w:val="24"/>
                <w:szCs w:val="24"/>
              </w:rPr>
              <w:t>MoA</w:t>
            </w:r>
            <w:proofErr w:type="spellEnd"/>
            <w:r w:rsidRPr="00EC07EB">
              <w:rPr>
                <w:rFonts w:ascii="Times New Roman" w:hAnsi="Times New Roman" w:cs="Times New Roman"/>
                <w:sz w:val="24"/>
                <w:szCs w:val="24"/>
              </w:rPr>
              <w:t>, DODMA</w:t>
            </w:r>
          </w:p>
        </w:tc>
        <w:tc>
          <w:tcPr>
            <w:tcW w:w="0" w:type="auto"/>
            <w:shd w:val="clear" w:color="auto" w:fill="auto"/>
            <w:vAlign w:val="center"/>
          </w:tcPr>
          <w:p w14:paraId="692EF9C1"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Throughout the distribution exercise</w:t>
            </w:r>
          </w:p>
        </w:tc>
        <w:tc>
          <w:tcPr>
            <w:tcW w:w="0" w:type="auto"/>
            <w:shd w:val="clear" w:color="auto" w:fill="auto"/>
            <w:vAlign w:val="center"/>
          </w:tcPr>
          <w:p w14:paraId="4A304DD5" w14:textId="77777777" w:rsidR="00D040E3" w:rsidRPr="00EC07EB" w:rsidRDefault="00D040E3" w:rsidP="005F226F">
            <w:pPr>
              <w:jc w:val="both"/>
              <w:rPr>
                <w:rFonts w:ascii="Times New Roman" w:hAnsi="Times New Roman" w:cs="Times New Roman"/>
                <w:sz w:val="24"/>
                <w:szCs w:val="24"/>
              </w:rPr>
            </w:pPr>
          </w:p>
        </w:tc>
      </w:tr>
      <w:tr w:rsidR="00D040E3" w:rsidRPr="002D3373" w14:paraId="15CCB277" w14:textId="77777777" w:rsidTr="005F226F">
        <w:trPr>
          <w:trHeight w:val="863"/>
        </w:trPr>
        <w:tc>
          <w:tcPr>
            <w:tcW w:w="0" w:type="auto"/>
            <w:vMerge/>
            <w:shd w:val="clear" w:color="auto" w:fill="auto"/>
          </w:tcPr>
          <w:p w14:paraId="7E9536E5" w14:textId="77777777" w:rsidR="00D040E3" w:rsidRPr="00EC07EB" w:rsidRDefault="00D040E3" w:rsidP="005F226F">
            <w:pPr>
              <w:jc w:val="both"/>
              <w:rPr>
                <w:rFonts w:ascii="Times New Roman" w:hAnsi="Times New Roman" w:cs="Times New Roman"/>
                <w:sz w:val="24"/>
                <w:szCs w:val="24"/>
              </w:rPr>
            </w:pPr>
          </w:p>
        </w:tc>
        <w:tc>
          <w:tcPr>
            <w:tcW w:w="0" w:type="auto"/>
            <w:shd w:val="clear" w:color="auto" w:fill="auto"/>
          </w:tcPr>
          <w:p w14:paraId="3D67F577"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Ensure Drivers are adhering to speed limits by contracting transporters with speed-tracking devices</w:t>
            </w:r>
          </w:p>
        </w:tc>
        <w:tc>
          <w:tcPr>
            <w:tcW w:w="0" w:type="auto"/>
            <w:shd w:val="clear" w:color="auto" w:fill="auto"/>
            <w:vAlign w:val="center"/>
          </w:tcPr>
          <w:p w14:paraId="58409CE3"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 xml:space="preserve">No of transporters monitoring speed </w:t>
            </w:r>
          </w:p>
        </w:tc>
        <w:tc>
          <w:tcPr>
            <w:tcW w:w="0" w:type="auto"/>
            <w:shd w:val="clear" w:color="auto" w:fill="auto"/>
            <w:vAlign w:val="center"/>
          </w:tcPr>
          <w:p w14:paraId="41CF9552"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All</w:t>
            </w:r>
          </w:p>
        </w:tc>
        <w:tc>
          <w:tcPr>
            <w:tcW w:w="0" w:type="auto"/>
            <w:shd w:val="clear" w:color="auto" w:fill="auto"/>
            <w:vAlign w:val="center"/>
          </w:tcPr>
          <w:p w14:paraId="53A030FF"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WFP -EHSSO</w:t>
            </w:r>
          </w:p>
        </w:tc>
        <w:tc>
          <w:tcPr>
            <w:tcW w:w="0" w:type="auto"/>
            <w:shd w:val="clear" w:color="auto" w:fill="auto"/>
            <w:vAlign w:val="center"/>
          </w:tcPr>
          <w:p w14:paraId="4384880B"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PIU</w:t>
            </w:r>
          </w:p>
        </w:tc>
        <w:tc>
          <w:tcPr>
            <w:tcW w:w="0" w:type="auto"/>
            <w:shd w:val="clear" w:color="auto" w:fill="auto"/>
            <w:vAlign w:val="center"/>
          </w:tcPr>
          <w:p w14:paraId="4E63ECEE"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Throughout the distribution exercise</w:t>
            </w:r>
          </w:p>
        </w:tc>
        <w:tc>
          <w:tcPr>
            <w:tcW w:w="0" w:type="auto"/>
            <w:shd w:val="clear" w:color="auto" w:fill="auto"/>
            <w:vAlign w:val="center"/>
          </w:tcPr>
          <w:p w14:paraId="6A85459E" w14:textId="77777777" w:rsidR="00D040E3" w:rsidRPr="00EC07EB" w:rsidRDefault="00D040E3" w:rsidP="005F226F">
            <w:pPr>
              <w:jc w:val="both"/>
              <w:rPr>
                <w:rFonts w:ascii="Times New Roman" w:hAnsi="Times New Roman" w:cs="Times New Roman"/>
                <w:sz w:val="24"/>
                <w:szCs w:val="24"/>
              </w:rPr>
            </w:pPr>
          </w:p>
        </w:tc>
      </w:tr>
      <w:tr w:rsidR="00D040E3" w:rsidRPr="002D3373" w14:paraId="27EA5F3A" w14:textId="77777777" w:rsidTr="005F226F">
        <w:trPr>
          <w:trHeight w:val="863"/>
        </w:trPr>
        <w:tc>
          <w:tcPr>
            <w:tcW w:w="0" w:type="auto"/>
            <w:vMerge/>
            <w:shd w:val="clear" w:color="auto" w:fill="auto"/>
          </w:tcPr>
          <w:p w14:paraId="68E74091" w14:textId="77777777" w:rsidR="00D040E3" w:rsidRPr="00EC07EB" w:rsidRDefault="00D040E3" w:rsidP="005F226F">
            <w:pPr>
              <w:jc w:val="both"/>
              <w:rPr>
                <w:rFonts w:ascii="Times New Roman" w:hAnsi="Times New Roman" w:cs="Times New Roman"/>
                <w:sz w:val="24"/>
                <w:szCs w:val="24"/>
              </w:rPr>
            </w:pPr>
          </w:p>
        </w:tc>
        <w:tc>
          <w:tcPr>
            <w:tcW w:w="0" w:type="auto"/>
            <w:shd w:val="clear" w:color="auto" w:fill="auto"/>
          </w:tcPr>
          <w:p w14:paraId="0AA4E381" w14:textId="77777777" w:rsidR="00D040E3" w:rsidRPr="00EC07EB" w:rsidRDefault="00D040E3" w:rsidP="005F226F">
            <w:pPr>
              <w:pStyle w:val="ListParagraph"/>
              <w:spacing w:after="240" w:line="360" w:lineRule="auto"/>
              <w:ind w:left="0"/>
              <w:jc w:val="both"/>
              <w:rPr>
                <w:rFonts w:ascii="Times New Roman" w:hAnsi="Times New Roman" w:cs="Times New Roman"/>
                <w:sz w:val="24"/>
                <w:szCs w:val="24"/>
              </w:rPr>
            </w:pPr>
            <w:r w:rsidRPr="00EC07EB">
              <w:rPr>
                <w:rFonts w:ascii="Times New Roman" w:eastAsia="MS Mincho" w:hAnsi="Times New Roman" w:cs="Times New Roman"/>
                <w:color w:val="000000"/>
                <w:sz w:val="24"/>
                <w:szCs w:val="24"/>
                <w:lang w:eastAsia="zh-TW"/>
              </w:rPr>
              <w:t>Set Standard Operating Procedures (SOP) for routine vehicle inspection prior to loading/dispatching for all transporters</w:t>
            </w:r>
          </w:p>
        </w:tc>
        <w:tc>
          <w:tcPr>
            <w:tcW w:w="0" w:type="auto"/>
            <w:shd w:val="clear" w:color="auto" w:fill="auto"/>
            <w:vAlign w:val="center"/>
          </w:tcPr>
          <w:p w14:paraId="72B883C2"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SOP in place</w:t>
            </w:r>
          </w:p>
        </w:tc>
        <w:tc>
          <w:tcPr>
            <w:tcW w:w="0" w:type="auto"/>
            <w:shd w:val="clear" w:color="auto" w:fill="auto"/>
            <w:vAlign w:val="center"/>
          </w:tcPr>
          <w:p w14:paraId="2BA396A6"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1</w:t>
            </w:r>
          </w:p>
        </w:tc>
        <w:tc>
          <w:tcPr>
            <w:tcW w:w="0" w:type="auto"/>
            <w:shd w:val="clear" w:color="auto" w:fill="auto"/>
            <w:vAlign w:val="center"/>
          </w:tcPr>
          <w:p w14:paraId="3DD72ACF"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WFP -EHSSO</w:t>
            </w:r>
          </w:p>
        </w:tc>
        <w:tc>
          <w:tcPr>
            <w:tcW w:w="0" w:type="auto"/>
            <w:shd w:val="clear" w:color="auto" w:fill="auto"/>
            <w:vAlign w:val="center"/>
          </w:tcPr>
          <w:p w14:paraId="02920C23"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PIU</w:t>
            </w:r>
          </w:p>
        </w:tc>
        <w:tc>
          <w:tcPr>
            <w:tcW w:w="0" w:type="auto"/>
            <w:shd w:val="clear" w:color="auto" w:fill="auto"/>
            <w:vAlign w:val="center"/>
          </w:tcPr>
          <w:p w14:paraId="37E85263"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Planning phase</w:t>
            </w:r>
          </w:p>
        </w:tc>
        <w:tc>
          <w:tcPr>
            <w:tcW w:w="0" w:type="auto"/>
            <w:shd w:val="clear" w:color="auto" w:fill="auto"/>
            <w:vAlign w:val="center"/>
          </w:tcPr>
          <w:p w14:paraId="66AD783B" w14:textId="77777777" w:rsidR="00D040E3" w:rsidRPr="00EC07EB" w:rsidRDefault="00D040E3" w:rsidP="005F226F">
            <w:pPr>
              <w:jc w:val="both"/>
              <w:rPr>
                <w:rFonts w:ascii="Times New Roman" w:hAnsi="Times New Roman" w:cs="Times New Roman"/>
                <w:sz w:val="24"/>
                <w:szCs w:val="24"/>
              </w:rPr>
            </w:pPr>
          </w:p>
        </w:tc>
      </w:tr>
      <w:tr w:rsidR="00D040E3" w:rsidRPr="002D3373" w14:paraId="0565035C" w14:textId="77777777" w:rsidTr="005F226F">
        <w:trPr>
          <w:trHeight w:val="863"/>
        </w:trPr>
        <w:tc>
          <w:tcPr>
            <w:tcW w:w="0" w:type="auto"/>
            <w:vMerge/>
            <w:shd w:val="clear" w:color="auto" w:fill="auto"/>
          </w:tcPr>
          <w:p w14:paraId="65540E35" w14:textId="77777777" w:rsidR="00D040E3" w:rsidRPr="00EC07EB" w:rsidRDefault="00D040E3" w:rsidP="005F226F">
            <w:pPr>
              <w:jc w:val="both"/>
              <w:rPr>
                <w:rFonts w:ascii="Times New Roman" w:hAnsi="Times New Roman" w:cs="Times New Roman"/>
                <w:sz w:val="24"/>
                <w:szCs w:val="24"/>
              </w:rPr>
            </w:pPr>
          </w:p>
        </w:tc>
        <w:tc>
          <w:tcPr>
            <w:tcW w:w="0" w:type="auto"/>
            <w:shd w:val="clear" w:color="auto" w:fill="auto"/>
          </w:tcPr>
          <w:p w14:paraId="64B1F4CC" w14:textId="77777777" w:rsidR="00D040E3" w:rsidRPr="00EC07EB" w:rsidRDefault="00D040E3" w:rsidP="005F226F">
            <w:pPr>
              <w:pStyle w:val="ListParagraph"/>
              <w:spacing w:after="240" w:line="360" w:lineRule="auto"/>
              <w:ind w:left="0"/>
              <w:jc w:val="both"/>
              <w:rPr>
                <w:rFonts w:ascii="Times New Roman" w:hAnsi="Times New Roman" w:cs="Times New Roman"/>
                <w:sz w:val="24"/>
                <w:szCs w:val="24"/>
              </w:rPr>
            </w:pPr>
            <w:r w:rsidRPr="00EC07EB">
              <w:rPr>
                <w:rFonts w:ascii="Times New Roman" w:eastAsia="MS Mincho" w:hAnsi="Times New Roman" w:cs="Times New Roman"/>
                <w:color w:val="000000"/>
                <w:sz w:val="24"/>
                <w:szCs w:val="24"/>
                <w:lang w:eastAsia="zh-TW"/>
              </w:rPr>
              <w:t>Orient Transporters and WFP district officers on Safeguards requirements of the CERC intervention (prior to commencement of deliveries)</w:t>
            </w:r>
          </w:p>
        </w:tc>
        <w:tc>
          <w:tcPr>
            <w:tcW w:w="0" w:type="auto"/>
            <w:shd w:val="clear" w:color="auto" w:fill="auto"/>
            <w:vAlign w:val="center"/>
          </w:tcPr>
          <w:p w14:paraId="1A092561"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No of orientation sessions conducted</w:t>
            </w:r>
          </w:p>
        </w:tc>
        <w:tc>
          <w:tcPr>
            <w:tcW w:w="0" w:type="auto"/>
            <w:shd w:val="clear" w:color="auto" w:fill="auto"/>
            <w:vAlign w:val="center"/>
          </w:tcPr>
          <w:p w14:paraId="6BEBC9F6"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TBD</w:t>
            </w:r>
          </w:p>
        </w:tc>
        <w:tc>
          <w:tcPr>
            <w:tcW w:w="0" w:type="auto"/>
            <w:shd w:val="clear" w:color="auto" w:fill="auto"/>
            <w:vAlign w:val="center"/>
          </w:tcPr>
          <w:p w14:paraId="4FAFC665"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WFP -EHSSO</w:t>
            </w:r>
          </w:p>
        </w:tc>
        <w:tc>
          <w:tcPr>
            <w:tcW w:w="0" w:type="auto"/>
            <w:shd w:val="clear" w:color="auto" w:fill="auto"/>
            <w:vAlign w:val="center"/>
          </w:tcPr>
          <w:p w14:paraId="255AFD6A"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PIU</w:t>
            </w:r>
          </w:p>
        </w:tc>
        <w:tc>
          <w:tcPr>
            <w:tcW w:w="0" w:type="auto"/>
            <w:shd w:val="clear" w:color="auto" w:fill="auto"/>
            <w:vAlign w:val="center"/>
          </w:tcPr>
          <w:p w14:paraId="2EB8947D"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Before distribution</w:t>
            </w:r>
          </w:p>
        </w:tc>
        <w:tc>
          <w:tcPr>
            <w:tcW w:w="0" w:type="auto"/>
            <w:shd w:val="clear" w:color="auto" w:fill="auto"/>
            <w:vAlign w:val="center"/>
          </w:tcPr>
          <w:p w14:paraId="7A255619" w14:textId="77777777" w:rsidR="00D040E3" w:rsidRPr="00EC07EB" w:rsidRDefault="00D040E3" w:rsidP="005F226F">
            <w:pPr>
              <w:jc w:val="both"/>
              <w:rPr>
                <w:rFonts w:ascii="Times New Roman" w:hAnsi="Times New Roman" w:cs="Times New Roman"/>
                <w:sz w:val="24"/>
                <w:szCs w:val="24"/>
              </w:rPr>
            </w:pPr>
          </w:p>
        </w:tc>
      </w:tr>
      <w:tr w:rsidR="00D040E3" w:rsidRPr="002D3373" w14:paraId="01A64EBD" w14:textId="77777777" w:rsidTr="005F226F">
        <w:trPr>
          <w:trHeight w:val="863"/>
        </w:trPr>
        <w:tc>
          <w:tcPr>
            <w:tcW w:w="0" w:type="auto"/>
            <w:vMerge/>
            <w:shd w:val="clear" w:color="auto" w:fill="auto"/>
          </w:tcPr>
          <w:p w14:paraId="0F3E80B8" w14:textId="77777777" w:rsidR="00D040E3" w:rsidRPr="00EC07EB" w:rsidRDefault="00D040E3" w:rsidP="005F226F">
            <w:pPr>
              <w:jc w:val="both"/>
              <w:rPr>
                <w:rFonts w:ascii="Times New Roman" w:hAnsi="Times New Roman" w:cs="Times New Roman"/>
                <w:sz w:val="24"/>
                <w:szCs w:val="24"/>
              </w:rPr>
            </w:pPr>
          </w:p>
        </w:tc>
        <w:tc>
          <w:tcPr>
            <w:tcW w:w="0" w:type="auto"/>
            <w:shd w:val="clear" w:color="auto" w:fill="auto"/>
          </w:tcPr>
          <w:p w14:paraId="6BDCD155" w14:textId="77777777" w:rsidR="00D040E3" w:rsidRPr="00EC07EB" w:rsidRDefault="00D040E3" w:rsidP="005F226F">
            <w:pPr>
              <w:pStyle w:val="ListParagraph"/>
              <w:spacing w:after="240" w:line="360" w:lineRule="auto"/>
              <w:ind w:left="0"/>
              <w:jc w:val="both"/>
              <w:rPr>
                <w:rFonts w:ascii="Times New Roman" w:eastAsia="MS Mincho" w:hAnsi="Times New Roman" w:cs="Times New Roman"/>
                <w:color w:val="000000"/>
                <w:sz w:val="24"/>
                <w:szCs w:val="24"/>
                <w:lang w:eastAsia="zh-TW"/>
              </w:rPr>
            </w:pPr>
            <w:r w:rsidRPr="00EC07EB">
              <w:rPr>
                <w:rFonts w:ascii="Times New Roman" w:eastAsia="MS Mincho" w:hAnsi="Times New Roman" w:cs="Times New Roman"/>
                <w:color w:val="000000"/>
                <w:sz w:val="24"/>
                <w:szCs w:val="24"/>
                <w:lang w:eastAsia="zh-TW"/>
              </w:rPr>
              <w:t xml:space="preserve">Hire/designate personnel to ensure transporter adherence to Vehicle Inspection SOPs (including compliance to weigh </w:t>
            </w:r>
            <w:r w:rsidRPr="00EC07EB">
              <w:rPr>
                <w:rFonts w:ascii="Times New Roman" w:eastAsia="MS Mincho" w:hAnsi="Times New Roman" w:cs="Times New Roman"/>
                <w:color w:val="000000"/>
                <w:sz w:val="24"/>
                <w:szCs w:val="24"/>
                <w:lang w:eastAsia="zh-TW"/>
              </w:rPr>
              <w:lastRenderedPageBreak/>
              <w:t>bridge procedures to avoid overloading of vehicles)</w:t>
            </w:r>
          </w:p>
        </w:tc>
        <w:tc>
          <w:tcPr>
            <w:tcW w:w="0" w:type="auto"/>
            <w:shd w:val="clear" w:color="auto" w:fill="auto"/>
            <w:vAlign w:val="center"/>
          </w:tcPr>
          <w:p w14:paraId="11579674"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lastRenderedPageBreak/>
              <w:t>No of personnel hired</w:t>
            </w:r>
          </w:p>
        </w:tc>
        <w:tc>
          <w:tcPr>
            <w:tcW w:w="0" w:type="auto"/>
            <w:shd w:val="clear" w:color="auto" w:fill="auto"/>
            <w:vAlign w:val="center"/>
          </w:tcPr>
          <w:p w14:paraId="68339B42"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TBD</w:t>
            </w:r>
          </w:p>
        </w:tc>
        <w:tc>
          <w:tcPr>
            <w:tcW w:w="0" w:type="auto"/>
            <w:shd w:val="clear" w:color="auto" w:fill="auto"/>
            <w:vAlign w:val="center"/>
          </w:tcPr>
          <w:p w14:paraId="1ED818E2"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WFP -EHSSO</w:t>
            </w:r>
          </w:p>
        </w:tc>
        <w:tc>
          <w:tcPr>
            <w:tcW w:w="0" w:type="auto"/>
            <w:shd w:val="clear" w:color="auto" w:fill="auto"/>
            <w:vAlign w:val="center"/>
          </w:tcPr>
          <w:p w14:paraId="633F4AC6"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PIU</w:t>
            </w:r>
          </w:p>
        </w:tc>
        <w:tc>
          <w:tcPr>
            <w:tcW w:w="0" w:type="auto"/>
            <w:shd w:val="clear" w:color="auto" w:fill="auto"/>
            <w:vAlign w:val="center"/>
          </w:tcPr>
          <w:p w14:paraId="0E24825F"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Planning phase</w:t>
            </w:r>
          </w:p>
        </w:tc>
        <w:tc>
          <w:tcPr>
            <w:tcW w:w="0" w:type="auto"/>
            <w:shd w:val="clear" w:color="auto" w:fill="auto"/>
            <w:vAlign w:val="center"/>
          </w:tcPr>
          <w:p w14:paraId="29AA3454" w14:textId="77777777" w:rsidR="00D040E3" w:rsidRPr="00EC07EB" w:rsidRDefault="00D040E3" w:rsidP="005F226F">
            <w:pPr>
              <w:jc w:val="both"/>
              <w:rPr>
                <w:rFonts w:ascii="Times New Roman" w:hAnsi="Times New Roman" w:cs="Times New Roman"/>
                <w:sz w:val="24"/>
                <w:szCs w:val="24"/>
              </w:rPr>
            </w:pPr>
          </w:p>
        </w:tc>
      </w:tr>
      <w:tr w:rsidR="00D040E3" w:rsidRPr="002D3373" w14:paraId="728B6D0D" w14:textId="77777777" w:rsidTr="005F226F">
        <w:trPr>
          <w:trHeight w:val="863"/>
        </w:trPr>
        <w:tc>
          <w:tcPr>
            <w:tcW w:w="0" w:type="auto"/>
            <w:shd w:val="clear" w:color="auto" w:fill="auto"/>
          </w:tcPr>
          <w:p w14:paraId="6427626E"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Excessive fatigue for drivers</w:t>
            </w:r>
          </w:p>
        </w:tc>
        <w:tc>
          <w:tcPr>
            <w:tcW w:w="0" w:type="auto"/>
            <w:shd w:val="clear" w:color="auto" w:fill="auto"/>
          </w:tcPr>
          <w:p w14:paraId="55F7F186"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Ensure drivers are having enough time to rest – Proper fatigue management strategies (Adherence to approved daily working hours)</w:t>
            </w:r>
          </w:p>
          <w:p w14:paraId="23F985A3" w14:textId="77777777" w:rsidR="00D040E3" w:rsidRPr="00EC07EB" w:rsidRDefault="00D040E3" w:rsidP="005F226F">
            <w:pPr>
              <w:jc w:val="both"/>
              <w:rPr>
                <w:rFonts w:ascii="Times New Roman" w:hAnsi="Times New Roman" w:cs="Times New Roman"/>
                <w:sz w:val="24"/>
                <w:szCs w:val="24"/>
              </w:rPr>
            </w:pPr>
          </w:p>
          <w:p w14:paraId="36887D88"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The drivers should not deliver maize after 4:30 pm, no vehicle should be allowed to leave the warehouse</w:t>
            </w:r>
          </w:p>
          <w:p w14:paraId="2D44908A" w14:textId="77777777" w:rsidR="00D040E3" w:rsidRPr="00EC07EB" w:rsidRDefault="00D040E3" w:rsidP="005F226F">
            <w:pPr>
              <w:jc w:val="both"/>
              <w:rPr>
                <w:rFonts w:ascii="Times New Roman" w:hAnsi="Times New Roman" w:cs="Times New Roman"/>
                <w:sz w:val="24"/>
                <w:szCs w:val="24"/>
              </w:rPr>
            </w:pPr>
          </w:p>
        </w:tc>
        <w:tc>
          <w:tcPr>
            <w:tcW w:w="0" w:type="auto"/>
            <w:shd w:val="clear" w:color="auto" w:fill="auto"/>
            <w:vAlign w:val="center"/>
          </w:tcPr>
          <w:p w14:paraId="3A69D892"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 xml:space="preserve">Adherence to acceptable work hours per driver </w:t>
            </w:r>
          </w:p>
        </w:tc>
        <w:tc>
          <w:tcPr>
            <w:tcW w:w="0" w:type="auto"/>
            <w:shd w:val="clear" w:color="auto" w:fill="auto"/>
            <w:vAlign w:val="center"/>
          </w:tcPr>
          <w:p w14:paraId="09A63C19"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100%</w:t>
            </w:r>
          </w:p>
        </w:tc>
        <w:tc>
          <w:tcPr>
            <w:tcW w:w="0" w:type="auto"/>
            <w:shd w:val="clear" w:color="auto" w:fill="auto"/>
            <w:vAlign w:val="center"/>
          </w:tcPr>
          <w:p w14:paraId="495C4381"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WFP -EHSSO and Transporter</w:t>
            </w:r>
          </w:p>
        </w:tc>
        <w:tc>
          <w:tcPr>
            <w:tcW w:w="0" w:type="auto"/>
            <w:shd w:val="clear" w:color="auto" w:fill="auto"/>
            <w:vAlign w:val="center"/>
          </w:tcPr>
          <w:p w14:paraId="73967D15"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WFP, PIU</w:t>
            </w:r>
          </w:p>
        </w:tc>
        <w:tc>
          <w:tcPr>
            <w:tcW w:w="0" w:type="auto"/>
            <w:shd w:val="clear" w:color="auto" w:fill="auto"/>
            <w:vAlign w:val="center"/>
          </w:tcPr>
          <w:p w14:paraId="6F498AEF"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Throughout the distribution exercise</w:t>
            </w:r>
          </w:p>
        </w:tc>
        <w:tc>
          <w:tcPr>
            <w:tcW w:w="0" w:type="auto"/>
            <w:shd w:val="clear" w:color="auto" w:fill="auto"/>
          </w:tcPr>
          <w:p w14:paraId="7363D9D9" w14:textId="77777777" w:rsidR="00D040E3" w:rsidRPr="00EC07EB" w:rsidRDefault="00D040E3" w:rsidP="005F226F">
            <w:pPr>
              <w:jc w:val="both"/>
              <w:rPr>
                <w:rFonts w:ascii="Times New Roman" w:hAnsi="Times New Roman" w:cs="Times New Roman"/>
                <w:sz w:val="24"/>
                <w:szCs w:val="24"/>
              </w:rPr>
            </w:pPr>
          </w:p>
          <w:p w14:paraId="58A950BE" w14:textId="77777777" w:rsidR="00D040E3" w:rsidRPr="00EC07EB" w:rsidRDefault="00D040E3" w:rsidP="005F226F">
            <w:pPr>
              <w:jc w:val="both"/>
              <w:rPr>
                <w:rFonts w:ascii="Times New Roman" w:hAnsi="Times New Roman" w:cs="Times New Roman"/>
                <w:sz w:val="24"/>
                <w:szCs w:val="24"/>
              </w:rPr>
            </w:pPr>
          </w:p>
        </w:tc>
      </w:tr>
      <w:tr w:rsidR="00D040E3" w:rsidRPr="002D3373" w14:paraId="1C03CD17" w14:textId="77777777" w:rsidTr="005F226F">
        <w:trPr>
          <w:trHeight w:val="773"/>
        </w:trPr>
        <w:tc>
          <w:tcPr>
            <w:tcW w:w="0" w:type="auto"/>
            <w:shd w:val="clear" w:color="auto" w:fill="auto"/>
          </w:tcPr>
          <w:p w14:paraId="69E3785E"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Risk of Child exploitation/labour (during off loading at delivery points)</w:t>
            </w:r>
          </w:p>
        </w:tc>
        <w:tc>
          <w:tcPr>
            <w:tcW w:w="0" w:type="auto"/>
            <w:shd w:val="clear" w:color="auto" w:fill="auto"/>
          </w:tcPr>
          <w:p w14:paraId="568D96AC"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Use IDs to prevent employing under age</w:t>
            </w:r>
          </w:p>
        </w:tc>
        <w:tc>
          <w:tcPr>
            <w:tcW w:w="0" w:type="auto"/>
            <w:shd w:val="clear" w:color="auto" w:fill="auto"/>
            <w:vAlign w:val="center"/>
          </w:tcPr>
          <w:p w14:paraId="10DA2D3D"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No of children employed</w:t>
            </w:r>
          </w:p>
        </w:tc>
        <w:tc>
          <w:tcPr>
            <w:tcW w:w="0" w:type="auto"/>
            <w:shd w:val="clear" w:color="auto" w:fill="auto"/>
            <w:vAlign w:val="center"/>
          </w:tcPr>
          <w:p w14:paraId="1D062E17"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0</w:t>
            </w:r>
          </w:p>
        </w:tc>
        <w:tc>
          <w:tcPr>
            <w:tcW w:w="0" w:type="auto"/>
            <w:shd w:val="clear" w:color="auto" w:fill="auto"/>
            <w:vAlign w:val="center"/>
          </w:tcPr>
          <w:p w14:paraId="1122F349"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District Council</w:t>
            </w:r>
          </w:p>
        </w:tc>
        <w:tc>
          <w:tcPr>
            <w:tcW w:w="0" w:type="auto"/>
            <w:shd w:val="clear" w:color="auto" w:fill="auto"/>
            <w:vAlign w:val="center"/>
          </w:tcPr>
          <w:p w14:paraId="04DC0393"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PIU, DODMA, WFP</w:t>
            </w:r>
          </w:p>
        </w:tc>
        <w:tc>
          <w:tcPr>
            <w:tcW w:w="0" w:type="auto"/>
            <w:shd w:val="clear" w:color="auto" w:fill="auto"/>
            <w:vAlign w:val="center"/>
          </w:tcPr>
          <w:p w14:paraId="0781DFE5"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Throughout the distribution exercise</w:t>
            </w:r>
          </w:p>
        </w:tc>
        <w:tc>
          <w:tcPr>
            <w:tcW w:w="0" w:type="auto"/>
            <w:shd w:val="clear" w:color="auto" w:fill="auto"/>
            <w:vAlign w:val="center"/>
          </w:tcPr>
          <w:p w14:paraId="1C76FE3B" w14:textId="77777777" w:rsidR="00D040E3" w:rsidRPr="00EC07EB" w:rsidRDefault="00D040E3" w:rsidP="005F226F">
            <w:pPr>
              <w:jc w:val="both"/>
              <w:rPr>
                <w:rFonts w:ascii="Times New Roman" w:hAnsi="Times New Roman" w:cs="Times New Roman"/>
                <w:sz w:val="24"/>
                <w:szCs w:val="24"/>
              </w:rPr>
            </w:pPr>
          </w:p>
        </w:tc>
      </w:tr>
      <w:tr w:rsidR="00D040E3" w:rsidRPr="002D3373" w14:paraId="18DF8065" w14:textId="77777777" w:rsidTr="005F226F">
        <w:trPr>
          <w:trHeight w:val="440"/>
        </w:trPr>
        <w:tc>
          <w:tcPr>
            <w:tcW w:w="0" w:type="auto"/>
            <w:gridSpan w:val="8"/>
            <w:shd w:val="clear" w:color="auto" w:fill="E2EFD9"/>
          </w:tcPr>
          <w:p w14:paraId="58DFB2E9" w14:textId="77777777" w:rsidR="00D040E3" w:rsidRPr="00EC07EB" w:rsidRDefault="00D040E3" w:rsidP="00D040E3">
            <w:pPr>
              <w:pStyle w:val="ListParagraph"/>
              <w:numPr>
                <w:ilvl w:val="0"/>
                <w:numId w:val="22"/>
              </w:numPr>
              <w:spacing w:after="200"/>
              <w:jc w:val="both"/>
              <w:rPr>
                <w:rFonts w:ascii="Times New Roman" w:hAnsi="Times New Roman" w:cs="Times New Roman"/>
                <w:sz w:val="24"/>
                <w:szCs w:val="24"/>
              </w:rPr>
            </w:pPr>
            <w:r w:rsidRPr="00EC07EB">
              <w:rPr>
                <w:rFonts w:ascii="Times New Roman" w:hAnsi="Times New Roman" w:cs="Times New Roman"/>
                <w:b/>
                <w:bCs/>
                <w:sz w:val="24"/>
                <w:szCs w:val="24"/>
              </w:rPr>
              <w:t>Distribution</w:t>
            </w:r>
          </w:p>
        </w:tc>
      </w:tr>
      <w:tr w:rsidR="00D040E3" w:rsidRPr="002D3373" w14:paraId="2F58CCD9" w14:textId="77777777" w:rsidTr="005F226F">
        <w:trPr>
          <w:trHeight w:val="440"/>
        </w:trPr>
        <w:tc>
          <w:tcPr>
            <w:tcW w:w="0" w:type="auto"/>
            <w:shd w:val="clear" w:color="auto" w:fill="auto"/>
          </w:tcPr>
          <w:p w14:paraId="514D5DCF"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 xml:space="preserve">Long distances from the distribution </w:t>
            </w:r>
            <w:proofErr w:type="spellStart"/>
            <w:r w:rsidRPr="00EC07EB">
              <w:rPr>
                <w:rFonts w:ascii="Times New Roman" w:hAnsi="Times New Roman" w:cs="Times New Roman"/>
                <w:sz w:val="24"/>
                <w:szCs w:val="24"/>
              </w:rPr>
              <w:t>centres</w:t>
            </w:r>
            <w:proofErr w:type="spellEnd"/>
            <w:r w:rsidRPr="00EC07EB">
              <w:rPr>
                <w:rFonts w:ascii="Times New Roman" w:hAnsi="Times New Roman" w:cs="Times New Roman"/>
                <w:sz w:val="24"/>
                <w:szCs w:val="24"/>
              </w:rPr>
              <w:t xml:space="preserve"> may affect women, the elderly and persons with disabilities</w:t>
            </w:r>
          </w:p>
        </w:tc>
        <w:tc>
          <w:tcPr>
            <w:tcW w:w="0" w:type="auto"/>
            <w:shd w:val="clear" w:color="auto" w:fill="auto"/>
          </w:tcPr>
          <w:p w14:paraId="2014B41B" w14:textId="77777777" w:rsidR="00D040E3" w:rsidRPr="00EC07EB" w:rsidRDefault="00D040E3" w:rsidP="005F226F">
            <w:pPr>
              <w:tabs>
                <w:tab w:val="left" w:pos="630"/>
              </w:tabs>
              <w:spacing w:before="120"/>
              <w:rPr>
                <w:rFonts w:ascii="Times New Roman" w:hAnsi="Times New Roman" w:cs="Times New Roman"/>
                <w:sz w:val="24"/>
                <w:szCs w:val="24"/>
              </w:rPr>
            </w:pPr>
            <w:r w:rsidRPr="00EC07EB">
              <w:rPr>
                <w:rFonts w:ascii="Times New Roman" w:hAnsi="Times New Roman" w:cs="Times New Roman"/>
                <w:sz w:val="24"/>
                <w:szCs w:val="24"/>
              </w:rPr>
              <w:t>Provide adequate operation funds to ensure that the maize is distributed closer to the beneficiaries</w:t>
            </w:r>
          </w:p>
        </w:tc>
        <w:tc>
          <w:tcPr>
            <w:tcW w:w="0" w:type="auto"/>
            <w:shd w:val="clear" w:color="auto" w:fill="auto"/>
            <w:vAlign w:val="center"/>
          </w:tcPr>
          <w:p w14:paraId="554E247B" w14:textId="77777777" w:rsidR="00D040E3" w:rsidRPr="00EC07EB" w:rsidRDefault="00D040E3" w:rsidP="005F226F">
            <w:pPr>
              <w:jc w:val="both"/>
              <w:rPr>
                <w:rFonts w:ascii="Times New Roman" w:hAnsi="Times New Roman" w:cs="Times New Roman"/>
                <w:sz w:val="24"/>
                <w:szCs w:val="24"/>
              </w:rPr>
            </w:pPr>
          </w:p>
        </w:tc>
        <w:tc>
          <w:tcPr>
            <w:tcW w:w="0" w:type="auto"/>
            <w:shd w:val="clear" w:color="auto" w:fill="auto"/>
            <w:vAlign w:val="center"/>
          </w:tcPr>
          <w:p w14:paraId="31DA7720"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TBD</w:t>
            </w:r>
          </w:p>
        </w:tc>
        <w:tc>
          <w:tcPr>
            <w:tcW w:w="0" w:type="auto"/>
            <w:shd w:val="clear" w:color="auto" w:fill="auto"/>
            <w:vAlign w:val="center"/>
          </w:tcPr>
          <w:p w14:paraId="2518C471"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DODMA, District council</w:t>
            </w:r>
          </w:p>
        </w:tc>
        <w:tc>
          <w:tcPr>
            <w:tcW w:w="0" w:type="auto"/>
            <w:shd w:val="clear" w:color="auto" w:fill="auto"/>
            <w:vAlign w:val="center"/>
          </w:tcPr>
          <w:p w14:paraId="4234F745" w14:textId="77777777" w:rsidR="00D040E3" w:rsidRPr="00EC07EB" w:rsidRDefault="00D040E3" w:rsidP="005F226F">
            <w:pPr>
              <w:jc w:val="both"/>
              <w:rPr>
                <w:rFonts w:ascii="Times New Roman" w:hAnsi="Times New Roman" w:cs="Times New Roman"/>
                <w:sz w:val="24"/>
                <w:szCs w:val="24"/>
              </w:rPr>
            </w:pPr>
            <w:proofErr w:type="spellStart"/>
            <w:r w:rsidRPr="00EC07EB">
              <w:rPr>
                <w:rFonts w:ascii="Times New Roman" w:hAnsi="Times New Roman" w:cs="Times New Roman"/>
                <w:sz w:val="24"/>
                <w:szCs w:val="24"/>
              </w:rPr>
              <w:t>MoA</w:t>
            </w:r>
            <w:proofErr w:type="spellEnd"/>
            <w:r w:rsidRPr="00EC07EB">
              <w:rPr>
                <w:rFonts w:ascii="Times New Roman" w:hAnsi="Times New Roman" w:cs="Times New Roman"/>
                <w:sz w:val="24"/>
                <w:szCs w:val="24"/>
              </w:rPr>
              <w:t>/ PIU/ Distribution Committees</w:t>
            </w:r>
          </w:p>
        </w:tc>
        <w:tc>
          <w:tcPr>
            <w:tcW w:w="0" w:type="auto"/>
            <w:shd w:val="clear" w:color="auto" w:fill="auto"/>
            <w:vAlign w:val="center"/>
          </w:tcPr>
          <w:p w14:paraId="04FEF234"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Throughout the distribution exercise</w:t>
            </w:r>
          </w:p>
        </w:tc>
        <w:tc>
          <w:tcPr>
            <w:tcW w:w="0" w:type="auto"/>
            <w:shd w:val="clear" w:color="auto" w:fill="auto"/>
            <w:vAlign w:val="center"/>
          </w:tcPr>
          <w:p w14:paraId="439E6A17" w14:textId="77777777" w:rsidR="00D040E3" w:rsidRPr="00EC07EB" w:rsidRDefault="00D040E3" w:rsidP="005F226F">
            <w:pPr>
              <w:jc w:val="both"/>
              <w:rPr>
                <w:rFonts w:ascii="Times New Roman" w:hAnsi="Times New Roman" w:cs="Times New Roman"/>
                <w:sz w:val="24"/>
                <w:szCs w:val="24"/>
              </w:rPr>
            </w:pPr>
          </w:p>
        </w:tc>
      </w:tr>
      <w:tr w:rsidR="00D040E3" w:rsidRPr="002D3373" w14:paraId="202F12D7" w14:textId="77777777" w:rsidTr="005F226F">
        <w:trPr>
          <w:trHeight w:val="440"/>
        </w:trPr>
        <w:tc>
          <w:tcPr>
            <w:tcW w:w="0" w:type="auto"/>
            <w:shd w:val="clear" w:color="auto" w:fill="auto"/>
          </w:tcPr>
          <w:p w14:paraId="7CB76829"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Risks of sell of the maize to generate income for immediate needs</w:t>
            </w:r>
          </w:p>
        </w:tc>
        <w:tc>
          <w:tcPr>
            <w:tcW w:w="0" w:type="auto"/>
            <w:shd w:val="clear" w:color="auto" w:fill="auto"/>
          </w:tcPr>
          <w:p w14:paraId="2323EA1A" w14:textId="77777777" w:rsidR="00D040E3" w:rsidRPr="00EC07EB" w:rsidRDefault="00D040E3" w:rsidP="005F226F">
            <w:pPr>
              <w:tabs>
                <w:tab w:val="left" w:pos="630"/>
              </w:tabs>
              <w:spacing w:before="120"/>
              <w:rPr>
                <w:rFonts w:ascii="Times New Roman" w:hAnsi="Times New Roman" w:cs="Times New Roman"/>
                <w:sz w:val="24"/>
                <w:szCs w:val="24"/>
              </w:rPr>
            </w:pPr>
            <w:r w:rsidRPr="00EC07EB">
              <w:rPr>
                <w:rFonts w:ascii="Times New Roman" w:eastAsia="Times New Roman" w:hAnsi="Times New Roman" w:cs="Times New Roman"/>
                <w:sz w:val="24"/>
                <w:szCs w:val="24"/>
                <w:lang w:val="en-GB" w:eastAsia="en-GB"/>
              </w:rPr>
              <w:t>Conduct community sensitisation prior to distribution</w:t>
            </w:r>
          </w:p>
        </w:tc>
        <w:tc>
          <w:tcPr>
            <w:tcW w:w="0" w:type="auto"/>
            <w:shd w:val="clear" w:color="auto" w:fill="auto"/>
            <w:vAlign w:val="center"/>
          </w:tcPr>
          <w:p w14:paraId="33D8AF01"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No of community members sensitized</w:t>
            </w:r>
          </w:p>
        </w:tc>
        <w:tc>
          <w:tcPr>
            <w:tcW w:w="0" w:type="auto"/>
            <w:shd w:val="clear" w:color="auto" w:fill="auto"/>
            <w:vAlign w:val="center"/>
          </w:tcPr>
          <w:p w14:paraId="1ABE7EC0"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TBD</w:t>
            </w:r>
          </w:p>
        </w:tc>
        <w:tc>
          <w:tcPr>
            <w:tcW w:w="0" w:type="auto"/>
            <w:shd w:val="clear" w:color="auto" w:fill="auto"/>
            <w:vAlign w:val="center"/>
          </w:tcPr>
          <w:p w14:paraId="191146DF" w14:textId="77777777" w:rsidR="00D040E3" w:rsidRPr="00EC07EB" w:rsidRDefault="00D040E3" w:rsidP="005F226F">
            <w:pPr>
              <w:jc w:val="both"/>
              <w:rPr>
                <w:rFonts w:ascii="Times New Roman" w:hAnsi="Times New Roman" w:cs="Times New Roman"/>
                <w:sz w:val="24"/>
                <w:szCs w:val="24"/>
              </w:rPr>
            </w:pPr>
            <w:proofErr w:type="spellStart"/>
            <w:r w:rsidRPr="00EC07EB">
              <w:rPr>
                <w:rFonts w:ascii="Times New Roman" w:hAnsi="Times New Roman" w:cs="Times New Roman"/>
                <w:sz w:val="24"/>
                <w:szCs w:val="24"/>
              </w:rPr>
              <w:t>DoDMA</w:t>
            </w:r>
            <w:proofErr w:type="spellEnd"/>
            <w:r w:rsidRPr="00EC07EB">
              <w:rPr>
                <w:rFonts w:ascii="Times New Roman" w:hAnsi="Times New Roman" w:cs="Times New Roman"/>
                <w:sz w:val="24"/>
                <w:szCs w:val="24"/>
              </w:rPr>
              <w:t>, District Agriculture Office</w:t>
            </w:r>
          </w:p>
        </w:tc>
        <w:tc>
          <w:tcPr>
            <w:tcW w:w="0" w:type="auto"/>
            <w:shd w:val="clear" w:color="auto" w:fill="auto"/>
            <w:vAlign w:val="center"/>
          </w:tcPr>
          <w:p w14:paraId="46D8988D" w14:textId="77777777" w:rsidR="00D040E3" w:rsidRPr="00EC07EB" w:rsidRDefault="00D040E3" w:rsidP="005F226F">
            <w:pPr>
              <w:jc w:val="both"/>
              <w:rPr>
                <w:rFonts w:ascii="Times New Roman" w:hAnsi="Times New Roman" w:cs="Times New Roman"/>
                <w:sz w:val="24"/>
                <w:szCs w:val="24"/>
              </w:rPr>
            </w:pPr>
            <w:proofErr w:type="spellStart"/>
            <w:r w:rsidRPr="00EC07EB">
              <w:rPr>
                <w:rFonts w:ascii="Times New Roman" w:hAnsi="Times New Roman" w:cs="Times New Roman"/>
                <w:sz w:val="24"/>
                <w:szCs w:val="24"/>
              </w:rPr>
              <w:t>MoA</w:t>
            </w:r>
            <w:proofErr w:type="spellEnd"/>
          </w:p>
        </w:tc>
        <w:tc>
          <w:tcPr>
            <w:tcW w:w="0" w:type="auto"/>
            <w:shd w:val="clear" w:color="auto" w:fill="auto"/>
            <w:vAlign w:val="center"/>
          </w:tcPr>
          <w:p w14:paraId="7E613442"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Throughout the project cycle</w:t>
            </w:r>
          </w:p>
        </w:tc>
        <w:tc>
          <w:tcPr>
            <w:tcW w:w="0" w:type="auto"/>
            <w:shd w:val="clear" w:color="auto" w:fill="auto"/>
            <w:vAlign w:val="center"/>
          </w:tcPr>
          <w:p w14:paraId="721EBC6A" w14:textId="77777777" w:rsidR="00D040E3" w:rsidRPr="00EC07EB" w:rsidRDefault="00D040E3" w:rsidP="005F226F">
            <w:pPr>
              <w:jc w:val="both"/>
              <w:rPr>
                <w:rFonts w:ascii="Times New Roman" w:hAnsi="Times New Roman" w:cs="Times New Roman"/>
                <w:sz w:val="24"/>
                <w:szCs w:val="24"/>
              </w:rPr>
            </w:pPr>
          </w:p>
        </w:tc>
      </w:tr>
      <w:tr w:rsidR="00D040E3" w:rsidRPr="002D3373" w14:paraId="762DF87C" w14:textId="77777777" w:rsidTr="005F226F">
        <w:trPr>
          <w:trHeight w:val="440"/>
        </w:trPr>
        <w:tc>
          <w:tcPr>
            <w:tcW w:w="0" w:type="auto"/>
            <w:shd w:val="clear" w:color="auto" w:fill="auto"/>
          </w:tcPr>
          <w:p w14:paraId="48F27DF9"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Risk of Accidents/stamped</w:t>
            </w:r>
          </w:p>
        </w:tc>
        <w:tc>
          <w:tcPr>
            <w:tcW w:w="0" w:type="auto"/>
            <w:shd w:val="clear" w:color="auto" w:fill="auto"/>
          </w:tcPr>
          <w:p w14:paraId="19D79852" w14:textId="77777777" w:rsidR="00D040E3" w:rsidRPr="00EC07EB" w:rsidRDefault="00D040E3" w:rsidP="005F226F">
            <w:pPr>
              <w:tabs>
                <w:tab w:val="left" w:pos="630"/>
              </w:tabs>
              <w:spacing w:before="120"/>
              <w:rPr>
                <w:rFonts w:ascii="Times New Roman" w:eastAsia="Times New Roman" w:hAnsi="Times New Roman" w:cs="Times New Roman"/>
                <w:sz w:val="24"/>
                <w:szCs w:val="24"/>
                <w:lang w:val="en-GB" w:eastAsia="en-GB"/>
              </w:rPr>
            </w:pPr>
            <w:r w:rsidRPr="00EC07EB">
              <w:rPr>
                <w:rFonts w:ascii="Times New Roman" w:eastAsia="Times New Roman" w:hAnsi="Times New Roman" w:cs="Times New Roman"/>
                <w:sz w:val="24"/>
                <w:szCs w:val="24"/>
                <w:lang w:val="en-GB" w:eastAsia="en-GB"/>
              </w:rPr>
              <w:t xml:space="preserve">Conduct community sensitizations and engage in community policing to support </w:t>
            </w:r>
            <w:r w:rsidRPr="00EC07EB">
              <w:rPr>
                <w:rFonts w:ascii="Times New Roman" w:eastAsia="Times New Roman" w:hAnsi="Times New Roman" w:cs="Times New Roman"/>
                <w:sz w:val="24"/>
                <w:szCs w:val="24"/>
                <w:lang w:val="en-GB" w:eastAsia="en-GB"/>
              </w:rPr>
              <w:lastRenderedPageBreak/>
              <w:t>with provision of order prior to distribution</w:t>
            </w:r>
          </w:p>
        </w:tc>
        <w:tc>
          <w:tcPr>
            <w:tcW w:w="0" w:type="auto"/>
            <w:shd w:val="clear" w:color="auto" w:fill="auto"/>
            <w:vAlign w:val="center"/>
          </w:tcPr>
          <w:p w14:paraId="7EFB339D"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lastRenderedPageBreak/>
              <w:t>No of community members sensitized</w:t>
            </w:r>
          </w:p>
        </w:tc>
        <w:tc>
          <w:tcPr>
            <w:tcW w:w="0" w:type="auto"/>
            <w:shd w:val="clear" w:color="auto" w:fill="auto"/>
            <w:vAlign w:val="center"/>
          </w:tcPr>
          <w:p w14:paraId="05F80639"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TBD</w:t>
            </w:r>
          </w:p>
        </w:tc>
        <w:tc>
          <w:tcPr>
            <w:tcW w:w="0" w:type="auto"/>
            <w:shd w:val="clear" w:color="auto" w:fill="auto"/>
            <w:vAlign w:val="center"/>
          </w:tcPr>
          <w:p w14:paraId="171379AC"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 xml:space="preserve">District Team, food distribution </w:t>
            </w:r>
            <w:proofErr w:type="spellStart"/>
            <w:r w:rsidRPr="00EC07EB">
              <w:rPr>
                <w:rFonts w:ascii="Times New Roman" w:hAnsi="Times New Roman" w:cs="Times New Roman"/>
                <w:sz w:val="24"/>
                <w:szCs w:val="24"/>
              </w:rPr>
              <w:t>committte</w:t>
            </w:r>
            <w:proofErr w:type="spellEnd"/>
          </w:p>
        </w:tc>
        <w:tc>
          <w:tcPr>
            <w:tcW w:w="0" w:type="auto"/>
            <w:shd w:val="clear" w:color="auto" w:fill="auto"/>
            <w:vAlign w:val="center"/>
          </w:tcPr>
          <w:p w14:paraId="612F8177" w14:textId="77777777" w:rsidR="00D040E3" w:rsidRPr="00EC07EB" w:rsidRDefault="00D040E3" w:rsidP="005F226F">
            <w:pPr>
              <w:jc w:val="both"/>
              <w:rPr>
                <w:rFonts w:ascii="Times New Roman" w:hAnsi="Times New Roman" w:cs="Times New Roman"/>
                <w:sz w:val="24"/>
                <w:szCs w:val="24"/>
              </w:rPr>
            </w:pPr>
            <w:proofErr w:type="spellStart"/>
            <w:r w:rsidRPr="00EC07EB">
              <w:rPr>
                <w:rFonts w:ascii="Times New Roman" w:hAnsi="Times New Roman" w:cs="Times New Roman"/>
                <w:sz w:val="24"/>
                <w:szCs w:val="24"/>
              </w:rPr>
              <w:t>DoDMA</w:t>
            </w:r>
            <w:proofErr w:type="spellEnd"/>
          </w:p>
        </w:tc>
        <w:tc>
          <w:tcPr>
            <w:tcW w:w="0" w:type="auto"/>
            <w:shd w:val="clear" w:color="auto" w:fill="auto"/>
            <w:vAlign w:val="center"/>
          </w:tcPr>
          <w:p w14:paraId="7686A518"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Throughout the project cycle</w:t>
            </w:r>
          </w:p>
        </w:tc>
        <w:tc>
          <w:tcPr>
            <w:tcW w:w="0" w:type="auto"/>
            <w:shd w:val="clear" w:color="auto" w:fill="auto"/>
            <w:vAlign w:val="center"/>
          </w:tcPr>
          <w:p w14:paraId="26787505" w14:textId="77777777" w:rsidR="00D040E3" w:rsidRPr="00EC07EB" w:rsidRDefault="00D040E3" w:rsidP="005F226F">
            <w:pPr>
              <w:jc w:val="both"/>
              <w:rPr>
                <w:rFonts w:ascii="Times New Roman" w:hAnsi="Times New Roman" w:cs="Times New Roman"/>
                <w:sz w:val="24"/>
                <w:szCs w:val="24"/>
              </w:rPr>
            </w:pPr>
          </w:p>
        </w:tc>
      </w:tr>
      <w:tr w:rsidR="00D040E3" w:rsidRPr="002D3373" w14:paraId="728EA3A7" w14:textId="77777777" w:rsidTr="005F226F">
        <w:trPr>
          <w:trHeight w:val="440"/>
        </w:trPr>
        <w:tc>
          <w:tcPr>
            <w:tcW w:w="0" w:type="auto"/>
            <w:vMerge w:val="restart"/>
            <w:shd w:val="clear" w:color="auto" w:fill="auto"/>
          </w:tcPr>
          <w:p w14:paraId="5CA2ABAD"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Potential conflicts risk</w:t>
            </w:r>
          </w:p>
        </w:tc>
        <w:tc>
          <w:tcPr>
            <w:tcW w:w="0" w:type="auto"/>
            <w:shd w:val="clear" w:color="auto" w:fill="auto"/>
          </w:tcPr>
          <w:p w14:paraId="67A0E4C9" w14:textId="77777777" w:rsidR="00D040E3" w:rsidRPr="00EC07EB" w:rsidRDefault="00D040E3" w:rsidP="005F226F">
            <w:pPr>
              <w:tabs>
                <w:tab w:val="left" w:pos="630"/>
              </w:tabs>
              <w:spacing w:before="120"/>
              <w:rPr>
                <w:rFonts w:ascii="Times New Roman" w:eastAsia="Times New Roman" w:hAnsi="Times New Roman" w:cs="Times New Roman"/>
                <w:sz w:val="24"/>
                <w:szCs w:val="24"/>
                <w:lang w:val="en-GB" w:eastAsia="en-GB"/>
              </w:rPr>
            </w:pPr>
            <w:r w:rsidRPr="00EC07EB">
              <w:rPr>
                <w:rFonts w:ascii="Times New Roman" w:eastAsia="Times New Roman" w:hAnsi="Times New Roman" w:cs="Times New Roman"/>
                <w:sz w:val="24"/>
                <w:szCs w:val="24"/>
                <w:lang w:val="en-GB" w:eastAsia="en-GB"/>
              </w:rPr>
              <w:t>Transparent distribution through full involvement of community leaders and existing Grievance Redress structures</w:t>
            </w:r>
          </w:p>
        </w:tc>
        <w:tc>
          <w:tcPr>
            <w:tcW w:w="0" w:type="auto"/>
            <w:shd w:val="clear" w:color="auto" w:fill="auto"/>
            <w:vAlign w:val="center"/>
          </w:tcPr>
          <w:p w14:paraId="2275E42A"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No. of community leaders engaged</w:t>
            </w:r>
          </w:p>
        </w:tc>
        <w:tc>
          <w:tcPr>
            <w:tcW w:w="0" w:type="auto"/>
            <w:shd w:val="clear" w:color="auto" w:fill="auto"/>
            <w:vAlign w:val="center"/>
          </w:tcPr>
          <w:p w14:paraId="1FBEDD60"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TBD</w:t>
            </w:r>
          </w:p>
        </w:tc>
        <w:tc>
          <w:tcPr>
            <w:tcW w:w="0" w:type="auto"/>
            <w:shd w:val="clear" w:color="auto" w:fill="auto"/>
            <w:vAlign w:val="center"/>
          </w:tcPr>
          <w:p w14:paraId="783F759A" w14:textId="77777777" w:rsidR="00D040E3" w:rsidRPr="00EC07EB" w:rsidRDefault="00D040E3" w:rsidP="005F226F">
            <w:pPr>
              <w:jc w:val="both"/>
              <w:rPr>
                <w:rFonts w:ascii="Times New Roman" w:hAnsi="Times New Roman" w:cs="Times New Roman"/>
                <w:sz w:val="24"/>
                <w:szCs w:val="24"/>
              </w:rPr>
            </w:pPr>
            <w:proofErr w:type="spellStart"/>
            <w:r w:rsidRPr="00EC07EB">
              <w:rPr>
                <w:rFonts w:ascii="Times New Roman" w:hAnsi="Times New Roman" w:cs="Times New Roman"/>
                <w:sz w:val="24"/>
                <w:szCs w:val="24"/>
              </w:rPr>
              <w:t>DoDMA</w:t>
            </w:r>
            <w:proofErr w:type="spellEnd"/>
            <w:r w:rsidRPr="00EC07EB">
              <w:rPr>
                <w:rFonts w:ascii="Times New Roman" w:hAnsi="Times New Roman" w:cs="Times New Roman"/>
                <w:sz w:val="24"/>
                <w:szCs w:val="24"/>
              </w:rPr>
              <w:t>, District Agriculture Office</w:t>
            </w:r>
          </w:p>
        </w:tc>
        <w:tc>
          <w:tcPr>
            <w:tcW w:w="0" w:type="auto"/>
            <w:shd w:val="clear" w:color="auto" w:fill="auto"/>
            <w:vAlign w:val="center"/>
          </w:tcPr>
          <w:p w14:paraId="358F8AF5" w14:textId="77777777" w:rsidR="00D040E3" w:rsidRPr="00EC07EB" w:rsidRDefault="00D040E3" w:rsidP="005F226F">
            <w:pPr>
              <w:jc w:val="both"/>
              <w:rPr>
                <w:rFonts w:ascii="Times New Roman" w:hAnsi="Times New Roman" w:cs="Times New Roman"/>
                <w:sz w:val="24"/>
                <w:szCs w:val="24"/>
              </w:rPr>
            </w:pPr>
            <w:proofErr w:type="spellStart"/>
            <w:r w:rsidRPr="00EC07EB">
              <w:rPr>
                <w:rFonts w:ascii="Times New Roman" w:hAnsi="Times New Roman" w:cs="Times New Roman"/>
                <w:sz w:val="24"/>
                <w:szCs w:val="24"/>
              </w:rPr>
              <w:t>MoA</w:t>
            </w:r>
            <w:proofErr w:type="spellEnd"/>
            <w:r w:rsidRPr="00EC07EB">
              <w:rPr>
                <w:rFonts w:ascii="Times New Roman" w:hAnsi="Times New Roman" w:cs="Times New Roman"/>
                <w:sz w:val="24"/>
                <w:szCs w:val="24"/>
              </w:rPr>
              <w:t>/ PIU/ Distribution Committees</w:t>
            </w:r>
          </w:p>
        </w:tc>
        <w:tc>
          <w:tcPr>
            <w:tcW w:w="0" w:type="auto"/>
            <w:shd w:val="clear" w:color="auto" w:fill="auto"/>
            <w:vAlign w:val="center"/>
          </w:tcPr>
          <w:p w14:paraId="5ED2B623"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Throughout the distribution exercise</w:t>
            </w:r>
          </w:p>
        </w:tc>
        <w:tc>
          <w:tcPr>
            <w:tcW w:w="0" w:type="auto"/>
            <w:shd w:val="clear" w:color="auto" w:fill="auto"/>
            <w:vAlign w:val="center"/>
          </w:tcPr>
          <w:p w14:paraId="54A25473" w14:textId="77777777" w:rsidR="00D040E3" w:rsidRPr="00EC07EB" w:rsidRDefault="00D040E3" w:rsidP="005F226F">
            <w:pPr>
              <w:jc w:val="both"/>
              <w:rPr>
                <w:rFonts w:ascii="Times New Roman" w:hAnsi="Times New Roman" w:cs="Times New Roman"/>
                <w:sz w:val="24"/>
                <w:szCs w:val="24"/>
              </w:rPr>
            </w:pPr>
          </w:p>
        </w:tc>
      </w:tr>
      <w:tr w:rsidR="00D040E3" w:rsidRPr="002D3373" w14:paraId="1D18B458" w14:textId="77777777" w:rsidTr="005F226F">
        <w:trPr>
          <w:trHeight w:val="440"/>
        </w:trPr>
        <w:tc>
          <w:tcPr>
            <w:tcW w:w="0" w:type="auto"/>
            <w:vMerge/>
            <w:shd w:val="clear" w:color="auto" w:fill="auto"/>
          </w:tcPr>
          <w:p w14:paraId="652942BD" w14:textId="77777777" w:rsidR="00D040E3" w:rsidRPr="00EC07EB" w:rsidRDefault="00D040E3" w:rsidP="005F226F">
            <w:pPr>
              <w:jc w:val="both"/>
              <w:rPr>
                <w:rFonts w:ascii="Times New Roman" w:hAnsi="Times New Roman" w:cs="Times New Roman"/>
                <w:sz w:val="24"/>
                <w:szCs w:val="24"/>
              </w:rPr>
            </w:pPr>
          </w:p>
        </w:tc>
        <w:tc>
          <w:tcPr>
            <w:tcW w:w="0" w:type="auto"/>
            <w:shd w:val="clear" w:color="auto" w:fill="auto"/>
          </w:tcPr>
          <w:p w14:paraId="7AF23D46" w14:textId="77777777" w:rsidR="00D040E3" w:rsidRPr="00EC07EB" w:rsidRDefault="00D040E3" w:rsidP="005F226F">
            <w:pPr>
              <w:tabs>
                <w:tab w:val="left" w:pos="630"/>
              </w:tabs>
              <w:spacing w:before="120"/>
              <w:rPr>
                <w:rFonts w:ascii="Times New Roman" w:eastAsia="Times New Roman" w:hAnsi="Times New Roman" w:cs="Times New Roman"/>
                <w:sz w:val="24"/>
                <w:szCs w:val="24"/>
                <w:lang w:val="en-GB" w:eastAsia="en-GB"/>
              </w:rPr>
            </w:pPr>
            <w:r w:rsidRPr="00EC07EB">
              <w:rPr>
                <w:rFonts w:ascii="Times New Roman" w:eastAsia="Times New Roman" w:hAnsi="Times New Roman" w:cs="Times New Roman"/>
                <w:sz w:val="24"/>
                <w:szCs w:val="24"/>
                <w:lang w:val="en-GB" w:eastAsia="en-GB"/>
              </w:rPr>
              <w:t>Ensure availability of security personnel where necessary</w:t>
            </w:r>
          </w:p>
        </w:tc>
        <w:tc>
          <w:tcPr>
            <w:tcW w:w="0" w:type="auto"/>
            <w:shd w:val="clear" w:color="auto" w:fill="auto"/>
            <w:vAlign w:val="center"/>
          </w:tcPr>
          <w:p w14:paraId="3A25A6DC"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No. of security personnel engaged</w:t>
            </w:r>
          </w:p>
        </w:tc>
        <w:tc>
          <w:tcPr>
            <w:tcW w:w="0" w:type="auto"/>
            <w:shd w:val="clear" w:color="auto" w:fill="auto"/>
            <w:vAlign w:val="center"/>
          </w:tcPr>
          <w:p w14:paraId="517F0649" w14:textId="77777777" w:rsidR="00D040E3" w:rsidRPr="00EC07EB" w:rsidRDefault="00D040E3" w:rsidP="005F226F">
            <w:pPr>
              <w:jc w:val="both"/>
              <w:rPr>
                <w:rFonts w:ascii="Times New Roman" w:hAnsi="Times New Roman" w:cs="Times New Roman"/>
                <w:sz w:val="24"/>
                <w:szCs w:val="24"/>
              </w:rPr>
            </w:pPr>
            <w:r w:rsidRPr="00EC07EB">
              <w:rPr>
                <w:rFonts w:ascii="Times New Roman" w:hAnsi="Times New Roman" w:cs="Times New Roman"/>
                <w:sz w:val="24"/>
                <w:szCs w:val="24"/>
              </w:rPr>
              <w:t>TBD</w:t>
            </w:r>
          </w:p>
        </w:tc>
        <w:tc>
          <w:tcPr>
            <w:tcW w:w="0" w:type="auto"/>
            <w:shd w:val="clear" w:color="auto" w:fill="auto"/>
            <w:vAlign w:val="center"/>
          </w:tcPr>
          <w:p w14:paraId="1120F97C" w14:textId="77777777" w:rsidR="00D040E3" w:rsidRPr="00EC07EB" w:rsidRDefault="00D040E3" w:rsidP="005F226F">
            <w:pPr>
              <w:jc w:val="both"/>
              <w:rPr>
                <w:rFonts w:ascii="Times New Roman" w:hAnsi="Times New Roman" w:cs="Times New Roman"/>
                <w:sz w:val="24"/>
                <w:szCs w:val="24"/>
              </w:rPr>
            </w:pPr>
            <w:proofErr w:type="spellStart"/>
            <w:r w:rsidRPr="00EC07EB">
              <w:rPr>
                <w:rFonts w:ascii="Times New Roman" w:hAnsi="Times New Roman" w:cs="Times New Roman"/>
                <w:sz w:val="24"/>
                <w:szCs w:val="24"/>
              </w:rPr>
              <w:t>DoDMA</w:t>
            </w:r>
            <w:proofErr w:type="spellEnd"/>
            <w:r w:rsidRPr="00EC07EB">
              <w:rPr>
                <w:rFonts w:ascii="Times New Roman" w:hAnsi="Times New Roman" w:cs="Times New Roman"/>
                <w:sz w:val="24"/>
                <w:szCs w:val="24"/>
              </w:rPr>
              <w:t>, District Agriculture Office</w:t>
            </w:r>
          </w:p>
        </w:tc>
        <w:tc>
          <w:tcPr>
            <w:tcW w:w="0" w:type="auto"/>
            <w:shd w:val="clear" w:color="auto" w:fill="auto"/>
            <w:vAlign w:val="center"/>
          </w:tcPr>
          <w:p w14:paraId="390FD128" w14:textId="77777777" w:rsidR="00D040E3" w:rsidRPr="00EC07EB" w:rsidRDefault="00D040E3" w:rsidP="005F226F">
            <w:pPr>
              <w:jc w:val="both"/>
              <w:rPr>
                <w:rFonts w:ascii="Times New Roman" w:hAnsi="Times New Roman" w:cs="Times New Roman"/>
                <w:sz w:val="24"/>
                <w:szCs w:val="24"/>
              </w:rPr>
            </w:pPr>
            <w:proofErr w:type="spellStart"/>
            <w:r w:rsidRPr="00EC07EB">
              <w:rPr>
                <w:rFonts w:ascii="Times New Roman" w:hAnsi="Times New Roman" w:cs="Times New Roman"/>
                <w:sz w:val="24"/>
                <w:szCs w:val="24"/>
              </w:rPr>
              <w:t>MoA</w:t>
            </w:r>
            <w:proofErr w:type="spellEnd"/>
            <w:r w:rsidRPr="00EC07EB">
              <w:rPr>
                <w:rFonts w:ascii="Times New Roman" w:hAnsi="Times New Roman" w:cs="Times New Roman"/>
                <w:sz w:val="24"/>
                <w:szCs w:val="24"/>
              </w:rPr>
              <w:t>/ PIU/ Distribution Committees</w:t>
            </w:r>
          </w:p>
        </w:tc>
        <w:tc>
          <w:tcPr>
            <w:tcW w:w="0" w:type="auto"/>
            <w:shd w:val="clear" w:color="auto" w:fill="auto"/>
            <w:vAlign w:val="center"/>
          </w:tcPr>
          <w:p w14:paraId="2ED7AD78" w14:textId="77777777" w:rsidR="00D040E3" w:rsidRPr="00EC07EB" w:rsidRDefault="00D040E3" w:rsidP="005F226F">
            <w:pPr>
              <w:ind w:left="7" w:hanging="7"/>
              <w:jc w:val="both"/>
              <w:rPr>
                <w:rFonts w:ascii="Times New Roman" w:hAnsi="Times New Roman" w:cs="Times New Roman"/>
                <w:sz w:val="24"/>
                <w:szCs w:val="24"/>
              </w:rPr>
            </w:pPr>
            <w:r w:rsidRPr="00EC07EB">
              <w:rPr>
                <w:rFonts w:ascii="Times New Roman" w:hAnsi="Times New Roman" w:cs="Times New Roman"/>
                <w:sz w:val="24"/>
                <w:szCs w:val="24"/>
              </w:rPr>
              <w:t>Throughout the distribution exercise</w:t>
            </w:r>
          </w:p>
        </w:tc>
        <w:tc>
          <w:tcPr>
            <w:tcW w:w="0" w:type="auto"/>
            <w:shd w:val="clear" w:color="auto" w:fill="auto"/>
            <w:vAlign w:val="center"/>
          </w:tcPr>
          <w:p w14:paraId="2326A871" w14:textId="77777777" w:rsidR="00D040E3" w:rsidRPr="00EC07EB" w:rsidRDefault="00D040E3" w:rsidP="005F226F">
            <w:pPr>
              <w:jc w:val="both"/>
              <w:rPr>
                <w:rFonts w:ascii="Times New Roman" w:hAnsi="Times New Roman" w:cs="Times New Roman"/>
                <w:sz w:val="24"/>
                <w:szCs w:val="24"/>
              </w:rPr>
            </w:pPr>
          </w:p>
        </w:tc>
      </w:tr>
    </w:tbl>
    <w:p w14:paraId="57CB5DC6" w14:textId="77777777" w:rsidR="00D040E3" w:rsidRPr="00EC07EB" w:rsidRDefault="00D040E3" w:rsidP="00D040E3">
      <w:pPr>
        <w:rPr>
          <w:rFonts w:ascii="Times New Roman" w:hAnsi="Times New Roman" w:cs="Times New Roman"/>
          <w:i/>
          <w:color w:val="000000"/>
          <w:sz w:val="24"/>
          <w:szCs w:val="24"/>
        </w:rPr>
        <w:sectPr w:rsidR="00D040E3" w:rsidRPr="00EC07EB" w:rsidSect="00D040E3">
          <w:pgSz w:w="16834" w:h="11909" w:orient="landscape" w:code="9"/>
          <w:pgMar w:top="1008" w:right="720" w:bottom="1008" w:left="1080" w:header="706" w:footer="706" w:gutter="0"/>
          <w:cols w:space="708"/>
          <w:docGrid w:linePitch="360"/>
        </w:sectPr>
      </w:pPr>
    </w:p>
    <w:p w14:paraId="2FD94B8C" w14:textId="77777777" w:rsidR="00D040E3" w:rsidRPr="00EC07EB" w:rsidRDefault="00D040E3" w:rsidP="00D040E3">
      <w:pPr>
        <w:pStyle w:val="ListParagraph"/>
        <w:numPr>
          <w:ilvl w:val="0"/>
          <w:numId w:val="23"/>
        </w:numPr>
        <w:tabs>
          <w:tab w:val="left" w:pos="630"/>
        </w:tabs>
        <w:spacing w:before="120" w:line="276" w:lineRule="auto"/>
        <w:jc w:val="both"/>
        <w:rPr>
          <w:rFonts w:ascii="Times New Roman" w:hAnsi="Times New Roman" w:cs="Times New Roman"/>
          <w:b/>
          <w:bCs/>
          <w:sz w:val="24"/>
          <w:szCs w:val="24"/>
        </w:rPr>
      </w:pPr>
      <w:bookmarkStart w:id="3" w:name="_Toc35422706"/>
      <w:r w:rsidRPr="00EC07EB">
        <w:rPr>
          <w:rFonts w:ascii="Times New Roman" w:hAnsi="Times New Roman" w:cs="Times New Roman"/>
          <w:b/>
          <w:bCs/>
          <w:sz w:val="24"/>
          <w:szCs w:val="24"/>
        </w:rPr>
        <w:lastRenderedPageBreak/>
        <w:t xml:space="preserve">GENERIC REQUIREMENTS FOR </w:t>
      </w:r>
      <w:bookmarkEnd w:id="3"/>
      <w:r w:rsidRPr="00EC07EB">
        <w:rPr>
          <w:rFonts w:ascii="Times New Roman" w:hAnsi="Times New Roman" w:cs="Times New Roman"/>
          <w:b/>
          <w:bCs/>
          <w:sz w:val="24"/>
          <w:szCs w:val="24"/>
        </w:rPr>
        <w:t>SUPPLIERS AND OTHERS</w:t>
      </w:r>
    </w:p>
    <w:p w14:paraId="3E3412CD" w14:textId="77777777" w:rsidR="00D040E3" w:rsidRPr="00EC07EB" w:rsidRDefault="00D040E3" w:rsidP="00D040E3">
      <w:pPr>
        <w:pStyle w:val="ListParagraph"/>
        <w:rPr>
          <w:rFonts w:ascii="Times New Roman" w:hAnsi="Times New Roman" w:cs="Times New Roman"/>
          <w:b/>
          <w:sz w:val="24"/>
          <w:szCs w:val="24"/>
        </w:rPr>
      </w:pPr>
    </w:p>
    <w:p w14:paraId="6EC20D40" w14:textId="77777777" w:rsidR="00D040E3" w:rsidRPr="00EC07EB" w:rsidRDefault="00D040E3" w:rsidP="00D040E3">
      <w:pPr>
        <w:pStyle w:val="ListParagraph"/>
        <w:numPr>
          <w:ilvl w:val="0"/>
          <w:numId w:val="26"/>
        </w:numPr>
        <w:spacing w:line="276" w:lineRule="auto"/>
        <w:rPr>
          <w:rFonts w:ascii="Times New Roman" w:hAnsi="Times New Roman" w:cs="Times New Roman"/>
          <w:b/>
          <w:sz w:val="24"/>
          <w:szCs w:val="24"/>
        </w:rPr>
      </w:pPr>
      <w:r w:rsidRPr="00EC07EB">
        <w:rPr>
          <w:rFonts w:ascii="Times New Roman" w:hAnsi="Times New Roman" w:cs="Times New Roman"/>
          <w:b/>
          <w:sz w:val="24"/>
          <w:szCs w:val="24"/>
        </w:rPr>
        <w:t>Code of Conduct</w:t>
      </w:r>
    </w:p>
    <w:p w14:paraId="258334BB" w14:textId="6AA71653" w:rsidR="00D040E3" w:rsidRPr="00EC07EB" w:rsidRDefault="00D040E3" w:rsidP="00D040E3">
      <w:pPr>
        <w:tabs>
          <w:tab w:val="left" w:pos="630"/>
        </w:tabs>
        <w:spacing w:before="120"/>
        <w:jc w:val="both"/>
        <w:rPr>
          <w:rFonts w:ascii="Times New Roman" w:hAnsi="Times New Roman" w:cs="Times New Roman"/>
          <w:sz w:val="24"/>
          <w:szCs w:val="24"/>
        </w:rPr>
      </w:pPr>
      <w:r w:rsidRPr="00EC07EB">
        <w:rPr>
          <w:rFonts w:ascii="Times New Roman" w:hAnsi="Times New Roman" w:cs="Times New Roman"/>
          <w:sz w:val="24"/>
          <w:szCs w:val="24"/>
        </w:rPr>
        <w:t xml:space="preserve">AGCOM </w:t>
      </w:r>
      <w:r w:rsidR="00FE3DBE" w:rsidRPr="00EC07EB">
        <w:rPr>
          <w:rFonts w:ascii="Times New Roman" w:hAnsi="Times New Roman" w:cs="Times New Roman"/>
          <w:sz w:val="24"/>
          <w:szCs w:val="24"/>
        </w:rPr>
        <w:t xml:space="preserve">2 </w:t>
      </w:r>
      <w:r w:rsidRPr="00EC07EB">
        <w:rPr>
          <w:rFonts w:ascii="Times New Roman" w:hAnsi="Times New Roman" w:cs="Times New Roman"/>
          <w:sz w:val="24"/>
          <w:szCs w:val="24"/>
        </w:rPr>
        <w:t xml:space="preserve">Code of Conduct has been developed to prevent and/or mitigate the social risks in all project interventions. Social risks in a project are many but this Code of Conduct is very particular to Child Abuse and Exploitation (CAE), Gender Based Violence (GBV), HIV &amp; AIDS and Sexual Exploitation and Abuse (SEA). </w:t>
      </w:r>
      <w:r w:rsidR="00FE3DBE" w:rsidRPr="00EC07EB">
        <w:rPr>
          <w:rFonts w:ascii="Times New Roman" w:hAnsi="Times New Roman" w:cs="Times New Roman"/>
          <w:sz w:val="24"/>
          <w:szCs w:val="24"/>
        </w:rPr>
        <w:t>WFP and t</w:t>
      </w:r>
      <w:r w:rsidRPr="00EC07EB">
        <w:rPr>
          <w:rFonts w:ascii="Times New Roman" w:hAnsi="Times New Roman" w:cs="Times New Roman"/>
          <w:sz w:val="24"/>
          <w:szCs w:val="24"/>
        </w:rPr>
        <w:t xml:space="preserve">he supplier/transporter shall therefore adapt/adopt the AGCOM Code of Conduct at the onset of the project, and also ensure that all his staff and workers are aware of, understand and sign the Code of Conduct as attached under Annex 1 of the ESMP. </w:t>
      </w:r>
    </w:p>
    <w:p w14:paraId="358AB3BD" w14:textId="77777777" w:rsidR="00D040E3" w:rsidRPr="00EC07EB" w:rsidRDefault="00D040E3" w:rsidP="00D040E3">
      <w:pPr>
        <w:pStyle w:val="hsnormal"/>
        <w:rPr>
          <w:szCs w:val="24"/>
        </w:rPr>
      </w:pPr>
    </w:p>
    <w:p w14:paraId="251E3047" w14:textId="77777777" w:rsidR="00D040E3" w:rsidRPr="00EC07EB" w:rsidRDefault="00D040E3" w:rsidP="00D040E3">
      <w:pPr>
        <w:pStyle w:val="ListParagraph"/>
        <w:numPr>
          <w:ilvl w:val="0"/>
          <w:numId w:val="26"/>
        </w:numPr>
        <w:spacing w:line="276" w:lineRule="auto"/>
        <w:rPr>
          <w:rFonts w:ascii="Times New Roman" w:hAnsi="Times New Roman" w:cs="Times New Roman"/>
          <w:b/>
          <w:sz w:val="24"/>
          <w:szCs w:val="24"/>
        </w:rPr>
      </w:pPr>
      <w:r w:rsidRPr="00EC07EB">
        <w:rPr>
          <w:rFonts w:ascii="Times New Roman" w:hAnsi="Times New Roman" w:cs="Times New Roman"/>
          <w:b/>
          <w:sz w:val="24"/>
          <w:szCs w:val="24"/>
        </w:rPr>
        <w:t>Grievance Redress Mechanism</w:t>
      </w:r>
    </w:p>
    <w:p w14:paraId="122EECBC" w14:textId="77777777" w:rsidR="00D040E3" w:rsidRPr="00EC07EB" w:rsidRDefault="00D040E3" w:rsidP="00D040E3">
      <w:pPr>
        <w:tabs>
          <w:tab w:val="left" w:pos="630"/>
        </w:tabs>
        <w:spacing w:before="120"/>
        <w:jc w:val="both"/>
        <w:rPr>
          <w:rFonts w:ascii="Times New Roman" w:hAnsi="Times New Roman" w:cs="Times New Roman"/>
          <w:sz w:val="24"/>
          <w:szCs w:val="24"/>
        </w:rPr>
      </w:pPr>
      <w:r w:rsidRPr="00EC07EB">
        <w:rPr>
          <w:rFonts w:ascii="Times New Roman" w:hAnsi="Times New Roman" w:cs="Times New Roman"/>
          <w:sz w:val="24"/>
          <w:szCs w:val="24"/>
        </w:rPr>
        <w:t xml:space="preserve">This CERC will adopt the existing AGCOM Grievance Redress Mechanism (GRM). The GRM seeks to identify grievances, complaints and queries, to receive feedback from all levels (community, district, and national) and to address these promptly and within a defined timeframe, without compromising project timelines. </w:t>
      </w:r>
    </w:p>
    <w:p w14:paraId="2D3CB314" w14:textId="77777777" w:rsidR="00D040E3" w:rsidRPr="00EC07EB" w:rsidRDefault="00D040E3" w:rsidP="00D040E3">
      <w:pPr>
        <w:jc w:val="both"/>
        <w:rPr>
          <w:rFonts w:ascii="Times New Roman" w:hAnsi="Times New Roman" w:cs="Times New Roman"/>
          <w:sz w:val="24"/>
          <w:szCs w:val="24"/>
        </w:rPr>
      </w:pPr>
    </w:p>
    <w:p w14:paraId="0CAEC462" w14:textId="77777777" w:rsidR="00D040E3" w:rsidRPr="00EC07EB" w:rsidRDefault="00D040E3" w:rsidP="00D040E3">
      <w:pPr>
        <w:pStyle w:val="ListParagraph"/>
        <w:numPr>
          <w:ilvl w:val="0"/>
          <w:numId w:val="23"/>
        </w:numPr>
        <w:tabs>
          <w:tab w:val="left" w:pos="630"/>
        </w:tabs>
        <w:spacing w:before="120" w:line="276" w:lineRule="auto"/>
        <w:jc w:val="both"/>
        <w:rPr>
          <w:rFonts w:ascii="Times New Roman" w:hAnsi="Times New Roman" w:cs="Times New Roman"/>
          <w:b/>
          <w:bCs/>
          <w:sz w:val="24"/>
          <w:szCs w:val="24"/>
        </w:rPr>
      </w:pPr>
      <w:bookmarkStart w:id="4" w:name="_Toc35422707"/>
      <w:r w:rsidRPr="00EC07EB">
        <w:rPr>
          <w:rFonts w:ascii="Times New Roman" w:hAnsi="Times New Roman" w:cs="Times New Roman"/>
          <w:b/>
          <w:bCs/>
          <w:sz w:val="24"/>
          <w:szCs w:val="24"/>
        </w:rPr>
        <w:t>SAFEGUARDS IMPLEMENTATION SUPERVISION AND MONITORING</w:t>
      </w:r>
    </w:p>
    <w:bookmarkEnd w:id="4"/>
    <w:p w14:paraId="27B0AD55" w14:textId="77777777" w:rsidR="00D040E3" w:rsidRPr="00EC07EB" w:rsidRDefault="00D040E3" w:rsidP="00D040E3">
      <w:pPr>
        <w:tabs>
          <w:tab w:val="left" w:pos="630"/>
        </w:tabs>
        <w:spacing w:before="120"/>
        <w:jc w:val="both"/>
        <w:rPr>
          <w:rFonts w:ascii="Times New Roman" w:hAnsi="Times New Roman" w:cs="Times New Roman"/>
          <w:color w:val="000000"/>
          <w:sz w:val="24"/>
          <w:szCs w:val="24"/>
        </w:rPr>
      </w:pPr>
      <w:r w:rsidRPr="00EC07EB">
        <w:rPr>
          <w:rFonts w:ascii="Times New Roman" w:hAnsi="Times New Roman" w:cs="Times New Roman"/>
          <w:sz w:val="24"/>
          <w:szCs w:val="24"/>
        </w:rPr>
        <w:t>The ESMP will be implemented by WFP safeguards personnel.</w:t>
      </w:r>
      <w:r w:rsidRPr="00EC07EB">
        <w:rPr>
          <w:rFonts w:ascii="Times New Roman" w:hAnsi="Times New Roman" w:cs="Times New Roman"/>
          <w:color w:val="000000"/>
          <w:sz w:val="24"/>
          <w:szCs w:val="24"/>
        </w:rPr>
        <w:t xml:space="preserve"> PIU in collaboration with the Department of Agriculture Extension Services (DAES), DODMA, the Environmental Affairs Department (EAD) shall track progress in the implementation of safeguards. </w:t>
      </w:r>
    </w:p>
    <w:p w14:paraId="3FF66587" w14:textId="77777777" w:rsidR="00D040E3" w:rsidRPr="00EC07EB" w:rsidRDefault="00D040E3" w:rsidP="00D040E3">
      <w:pPr>
        <w:tabs>
          <w:tab w:val="left" w:pos="630"/>
        </w:tabs>
        <w:spacing w:before="120"/>
        <w:jc w:val="both"/>
        <w:rPr>
          <w:rFonts w:ascii="Times New Roman" w:hAnsi="Times New Roman" w:cs="Times New Roman"/>
          <w:color w:val="000000"/>
          <w:sz w:val="24"/>
          <w:szCs w:val="24"/>
        </w:rPr>
      </w:pPr>
      <w:r w:rsidRPr="00EC07EB">
        <w:rPr>
          <w:rFonts w:ascii="Times New Roman" w:hAnsi="Times New Roman" w:cs="Times New Roman"/>
          <w:color w:val="000000"/>
          <w:sz w:val="24"/>
          <w:szCs w:val="24"/>
        </w:rPr>
        <w:t>Table 4 below presents a summary of the key parameters to be monitored.</w:t>
      </w:r>
    </w:p>
    <w:p w14:paraId="6AA1C91A" w14:textId="77777777" w:rsidR="00D040E3" w:rsidRPr="00EC07EB" w:rsidRDefault="00D040E3" w:rsidP="00D040E3">
      <w:pPr>
        <w:tabs>
          <w:tab w:val="left" w:pos="630"/>
        </w:tabs>
        <w:spacing w:before="120" w:after="120"/>
        <w:jc w:val="both"/>
        <w:rPr>
          <w:rFonts w:ascii="Times New Roman" w:hAnsi="Times New Roman" w:cs="Times New Roman"/>
          <w:sz w:val="24"/>
          <w:szCs w:val="24"/>
        </w:rPr>
      </w:pPr>
    </w:p>
    <w:p w14:paraId="5BACDB36" w14:textId="77777777" w:rsidR="00D040E3" w:rsidRPr="00EC07EB" w:rsidRDefault="00D040E3" w:rsidP="00D040E3">
      <w:pPr>
        <w:spacing w:after="120"/>
        <w:rPr>
          <w:rFonts w:ascii="Times New Roman" w:hAnsi="Times New Roman" w:cs="Times New Roman"/>
          <w:b/>
          <w:sz w:val="24"/>
          <w:szCs w:val="24"/>
        </w:rPr>
      </w:pPr>
      <w:r w:rsidRPr="00EC07EB">
        <w:rPr>
          <w:rFonts w:ascii="Times New Roman" w:hAnsi="Times New Roman" w:cs="Times New Roman"/>
          <w:b/>
          <w:sz w:val="24"/>
          <w:szCs w:val="24"/>
        </w:rPr>
        <w:t>Table 4: Summary of key parameters to be monitored</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861"/>
        <w:gridCol w:w="1385"/>
        <w:gridCol w:w="1924"/>
        <w:gridCol w:w="2825"/>
      </w:tblGrid>
      <w:tr w:rsidR="00D040E3" w:rsidRPr="002D3373" w14:paraId="43E832A3" w14:textId="77777777" w:rsidTr="005F226F">
        <w:tc>
          <w:tcPr>
            <w:tcW w:w="2170" w:type="dxa"/>
            <w:shd w:val="clear" w:color="auto" w:fill="auto"/>
          </w:tcPr>
          <w:p w14:paraId="11628E9F" w14:textId="77777777" w:rsidR="00D040E3" w:rsidRPr="00EC07EB" w:rsidRDefault="00D040E3" w:rsidP="005F226F">
            <w:pPr>
              <w:tabs>
                <w:tab w:val="left" w:pos="630"/>
                <w:tab w:val="right" w:pos="8640"/>
              </w:tabs>
              <w:jc w:val="both"/>
              <w:rPr>
                <w:rFonts w:ascii="Times New Roman" w:eastAsia="Times New Roman" w:hAnsi="Times New Roman" w:cs="Times New Roman"/>
                <w:b/>
                <w:sz w:val="24"/>
                <w:szCs w:val="24"/>
                <w:lang w:val="en-GB" w:eastAsia="x-none"/>
              </w:rPr>
            </w:pPr>
            <w:r w:rsidRPr="00EC07EB">
              <w:rPr>
                <w:rFonts w:ascii="Times New Roman" w:eastAsia="Times New Roman" w:hAnsi="Times New Roman" w:cs="Times New Roman"/>
                <w:b/>
                <w:sz w:val="24"/>
                <w:szCs w:val="24"/>
                <w:lang w:val="en-GB" w:eastAsia="x-none"/>
              </w:rPr>
              <w:t>Monitoring parameter</w:t>
            </w:r>
          </w:p>
        </w:tc>
        <w:tc>
          <w:tcPr>
            <w:tcW w:w="1861" w:type="dxa"/>
            <w:shd w:val="clear" w:color="auto" w:fill="auto"/>
          </w:tcPr>
          <w:p w14:paraId="0D0621BD" w14:textId="77777777" w:rsidR="00D040E3" w:rsidRPr="00EC07EB" w:rsidRDefault="00D040E3" w:rsidP="005F226F">
            <w:pPr>
              <w:tabs>
                <w:tab w:val="left" w:pos="630"/>
                <w:tab w:val="right" w:pos="8640"/>
              </w:tabs>
              <w:jc w:val="both"/>
              <w:rPr>
                <w:rFonts w:ascii="Times New Roman" w:eastAsia="Times New Roman" w:hAnsi="Times New Roman" w:cs="Times New Roman"/>
                <w:b/>
                <w:sz w:val="24"/>
                <w:szCs w:val="24"/>
                <w:lang w:val="en-GB" w:eastAsia="x-none"/>
              </w:rPr>
            </w:pPr>
            <w:r w:rsidRPr="00EC07EB">
              <w:rPr>
                <w:rFonts w:ascii="Times New Roman" w:eastAsia="Times New Roman" w:hAnsi="Times New Roman" w:cs="Times New Roman"/>
                <w:b/>
                <w:sz w:val="24"/>
                <w:szCs w:val="24"/>
                <w:lang w:val="en-GB" w:eastAsia="x-none"/>
              </w:rPr>
              <w:t xml:space="preserve">Indicator </w:t>
            </w:r>
          </w:p>
        </w:tc>
        <w:tc>
          <w:tcPr>
            <w:tcW w:w="1385" w:type="dxa"/>
            <w:shd w:val="clear" w:color="auto" w:fill="auto"/>
          </w:tcPr>
          <w:p w14:paraId="3F48F713" w14:textId="77777777" w:rsidR="00D040E3" w:rsidRPr="00EC07EB" w:rsidRDefault="00D040E3" w:rsidP="005F226F">
            <w:pPr>
              <w:tabs>
                <w:tab w:val="left" w:pos="630"/>
                <w:tab w:val="right" w:pos="8640"/>
              </w:tabs>
              <w:jc w:val="both"/>
              <w:rPr>
                <w:rFonts w:ascii="Times New Roman" w:eastAsia="Times New Roman" w:hAnsi="Times New Roman" w:cs="Times New Roman"/>
                <w:b/>
                <w:sz w:val="24"/>
                <w:szCs w:val="24"/>
                <w:lang w:val="en-GB" w:eastAsia="x-none"/>
              </w:rPr>
            </w:pPr>
            <w:r w:rsidRPr="00EC07EB">
              <w:rPr>
                <w:rFonts w:ascii="Times New Roman" w:eastAsia="Times New Roman" w:hAnsi="Times New Roman" w:cs="Times New Roman"/>
                <w:b/>
                <w:sz w:val="24"/>
                <w:szCs w:val="24"/>
                <w:lang w:val="en-GB" w:eastAsia="x-none"/>
              </w:rPr>
              <w:t>Methods</w:t>
            </w:r>
          </w:p>
        </w:tc>
        <w:tc>
          <w:tcPr>
            <w:tcW w:w="1924" w:type="dxa"/>
            <w:shd w:val="clear" w:color="auto" w:fill="auto"/>
          </w:tcPr>
          <w:p w14:paraId="6D3B5C35" w14:textId="77777777" w:rsidR="00D040E3" w:rsidRPr="00EC07EB" w:rsidRDefault="00D040E3" w:rsidP="005F226F">
            <w:pPr>
              <w:tabs>
                <w:tab w:val="left" w:pos="630"/>
                <w:tab w:val="right" w:pos="8640"/>
              </w:tabs>
              <w:jc w:val="both"/>
              <w:rPr>
                <w:rFonts w:ascii="Times New Roman" w:eastAsia="Times New Roman" w:hAnsi="Times New Roman" w:cs="Times New Roman"/>
                <w:b/>
                <w:sz w:val="24"/>
                <w:szCs w:val="24"/>
                <w:lang w:val="en-GB" w:eastAsia="x-none"/>
              </w:rPr>
            </w:pPr>
            <w:r w:rsidRPr="00EC07EB">
              <w:rPr>
                <w:rFonts w:ascii="Times New Roman" w:eastAsia="Times New Roman" w:hAnsi="Times New Roman" w:cs="Times New Roman"/>
                <w:b/>
                <w:sz w:val="24"/>
                <w:szCs w:val="24"/>
                <w:lang w:val="en-GB" w:eastAsia="x-none"/>
              </w:rPr>
              <w:t>Frequency</w:t>
            </w:r>
          </w:p>
        </w:tc>
        <w:tc>
          <w:tcPr>
            <w:tcW w:w="2825" w:type="dxa"/>
            <w:shd w:val="clear" w:color="auto" w:fill="auto"/>
          </w:tcPr>
          <w:p w14:paraId="194D41F6" w14:textId="77777777" w:rsidR="00D040E3" w:rsidRPr="00EC07EB" w:rsidRDefault="00D040E3" w:rsidP="005F226F">
            <w:pPr>
              <w:tabs>
                <w:tab w:val="left" w:pos="630"/>
                <w:tab w:val="right" w:pos="8640"/>
              </w:tabs>
              <w:jc w:val="both"/>
              <w:rPr>
                <w:rFonts w:ascii="Times New Roman" w:eastAsia="Times New Roman" w:hAnsi="Times New Roman" w:cs="Times New Roman"/>
                <w:b/>
                <w:sz w:val="24"/>
                <w:szCs w:val="24"/>
                <w:lang w:val="en-GB" w:eastAsia="x-none"/>
              </w:rPr>
            </w:pPr>
            <w:r w:rsidRPr="00EC07EB">
              <w:rPr>
                <w:rFonts w:ascii="Times New Roman" w:eastAsia="Times New Roman" w:hAnsi="Times New Roman" w:cs="Times New Roman"/>
                <w:b/>
                <w:sz w:val="24"/>
                <w:szCs w:val="24"/>
                <w:lang w:val="en-GB" w:eastAsia="x-none"/>
              </w:rPr>
              <w:t>Responsibility for reporting</w:t>
            </w:r>
          </w:p>
        </w:tc>
      </w:tr>
      <w:tr w:rsidR="00D040E3" w:rsidRPr="002D3373" w14:paraId="0EBB7C79" w14:textId="77777777" w:rsidTr="005F226F">
        <w:tc>
          <w:tcPr>
            <w:tcW w:w="10165" w:type="dxa"/>
            <w:gridSpan w:val="5"/>
            <w:shd w:val="clear" w:color="auto" w:fill="auto"/>
          </w:tcPr>
          <w:p w14:paraId="3DEB80DD" w14:textId="77777777" w:rsidR="00D040E3" w:rsidRPr="00EC07EB" w:rsidRDefault="00D040E3" w:rsidP="005F226F">
            <w:pPr>
              <w:tabs>
                <w:tab w:val="left" w:pos="630"/>
                <w:tab w:val="right" w:pos="8640"/>
              </w:tabs>
              <w:jc w:val="both"/>
              <w:rPr>
                <w:rFonts w:ascii="Times New Roman" w:eastAsia="Times New Roman" w:hAnsi="Times New Roman" w:cs="Times New Roman"/>
                <w:b/>
                <w:sz w:val="24"/>
                <w:szCs w:val="24"/>
                <w:lang w:val="en-GB" w:eastAsia="x-none"/>
              </w:rPr>
            </w:pPr>
            <w:r w:rsidRPr="00EC07EB">
              <w:rPr>
                <w:rFonts w:ascii="Times New Roman" w:eastAsia="Times New Roman" w:hAnsi="Times New Roman" w:cs="Times New Roman"/>
                <w:b/>
                <w:sz w:val="24"/>
                <w:szCs w:val="24"/>
                <w:lang w:val="en-GB" w:eastAsia="x-none"/>
              </w:rPr>
              <w:t>Social parameters</w:t>
            </w:r>
          </w:p>
        </w:tc>
      </w:tr>
      <w:tr w:rsidR="00D040E3" w:rsidRPr="002D3373" w14:paraId="390F4C54" w14:textId="77777777" w:rsidTr="005F226F">
        <w:tc>
          <w:tcPr>
            <w:tcW w:w="2170" w:type="dxa"/>
            <w:vMerge w:val="restart"/>
            <w:shd w:val="clear" w:color="auto" w:fill="auto"/>
          </w:tcPr>
          <w:p w14:paraId="49A2EDCC"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 xml:space="preserve">Occupational, Healthy </w:t>
            </w:r>
            <w:proofErr w:type="gramStart"/>
            <w:r w:rsidRPr="00EC07EB">
              <w:rPr>
                <w:rFonts w:ascii="Times New Roman" w:eastAsia="Times New Roman" w:hAnsi="Times New Roman" w:cs="Times New Roman"/>
                <w:sz w:val="24"/>
                <w:szCs w:val="24"/>
                <w:lang w:val="en-GB" w:eastAsia="x-none"/>
              </w:rPr>
              <w:t>an  d</w:t>
            </w:r>
            <w:proofErr w:type="gramEnd"/>
            <w:r w:rsidRPr="00EC07EB">
              <w:rPr>
                <w:rFonts w:ascii="Times New Roman" w:eastAsia="Times New Roman" w:hAnsi="Times New Roman" w:cs="Times New Roman"/>
                <w:sz w:val="24"/>
                <w:szCs w:val="24"/>
                <w:lang w:val="en-GB" w:eastAsia="x-none"/>
              </w:rPr>
              <w:t xml:space="preserve"> Safety</w:t>
            </w:r>
          </w:p>
        </w:tc>
        <w:tc>
          <w:tcPr>
            <w:tcW w:w="1861" w:type="dxa"/>
            <w:shd w:val="clear" w:color="auto" w:fill="auto"/>
          </w:tcPr>
          <w:p w14:paraId="0A897BA9"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workers provided with and using PPE</w:t>
            </w:r>
          </w:p>
        </w:tc>
        <w:tc>
          <w:tcPr>
            <w:tcW w:w="1385" w:type="dxa"/>
            <w:shd w:val="clear" w:color="auto" w:fill="auto"/>
          </w:tcPr>
          <w:p w14:paraId="5759BFFC"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Physical verification</w:t>
            </w:r>
          </w:p>
        </w:tc>
        <w:tc>
          <w:tcPr>
            <w:tcW w:w="1924" w:type="dxa"/>
            <w:shd w:val="clear" w:color="auto" w:fill="auto"/>
          </w:tcPr>
          <w:p w14:paraId="29270C3A"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5A0CD334"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WFP</w:t>
            </w:r>
          </w:p>
        </w:tc>
      </w:tr>
      <w:tr w:rsidR="00D040E3" w:rsidRPr="002D3373" w14:paraId="60A65EE4" w14:textId="77777777" w:rsidTr="005F226F">
        <w:tc>
          <w:tcPr>
            <w:tcW w:w="2170" w:type="dxa"/>
            <w:vMerge/>
            <w:shd w:val="clear" w:color="auto" w:fill="auto"/>
          </w:tcPr>
          <w:p w14:paraId="1AF01593"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p>
        </w:tc>
        <w:tc>
          <w:tcPr>
            <w:tcW w:w="1861" w:type="dxa"/>
            <w:shd w:val="clear" w:color="auto" w:fill="auto"/>
          </w:tcPr>
          <w:p w14:paraId="077860D4"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workers trained in OHS</w:t>
            </w:r>
          </w:p>
        </w:tc>
        <w:tc>
          <w:tcPr>
            <w:tcW w:w="1385" w:type="dxa"/>
            <w:shd w:val="clear" w:color="auto" w:fill="auto"/>
          </w:tcPr>
          <w:p w14:paraId="30274FE0"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6F301A51"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236E7C61"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WFP</w:t>
            </w:r>
          </w:p>
        </w:tc>
      </w:tr>
      <w:tr w:rsidR="007C215C" w:rsidRPr="002D3373" w14:paraId="39554D8D" w14:textId="77777777" w:rsidTr="005F226F">
        <w:tc>
          <w:tcPr>
            <w:tcW w:w="2170" w:type="dxa"/>
            <w:vMerge/>
            <w:shd w:val="clear" w:color="auto" w:fill="auto"/>
          </w:tcPr>
          <w:p w14:paraId="1A667B72" w14:textId="77777777" w:rsidR="007C215C" w:rsidRPr="00EC07EB" w:rsidRDefault="007C215C" w:rsidP="005F226F">
            <w:pPr>
              <w:tabs>
                <w:tab w:val="left" w:pos="630"/>
                <w:tab w:val="right" w:pos="8640"/>
              </w:tabs>
              <w:jc w:val="both"/>
              <w:rPr>
                <w:rFonts w:ascii="Times New Roman" w:eastAsia="Times New Roman" w:hAnsi="Times New Roman" w:cs="Times New Roman"/>
                <w:sz w:val="24"/>
                <w:szCs w:val="24"/>
                <w:lang w:val="en-GB" w:eastAsia="x-none"/>
              </w:rPr>
            </w:pPr>
          </w:p>
        </w:tc>
        <w:tc>
          <w:tcPr>
            <w:tcW w:w="1861" w:type="dxa"/>
            <w:shd w:val="clear" w:color="auto" w:fill="auto"/>
          </w:tcPr>
          <w:p w14:paraId="689A7B7C" w14:textId="38240718" w:rsidR="007C215C" w:rsidRPr="00EC07EB" w:rsidRDefault="007C215C"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Vehicle service inspection Reports</w:t>
            </w:r>
          </w:p>
        </w:tc>
        <w:tc>
          <w:tcPr>
            <w:tcW w:w="1385" w:type="dxa"/>
            <w:shd w:val="clear" w:color="auto" w:fill="auto"/>
          </w:tcPr>
          <w:p w14:paraId="0980314C" w14:textId="7935AA99" w:rsidR="007C215C" w:rsidRPr="00EC07EB" w:rsidRDefault="007C215C"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15EFDDA5" w14:textId="68886D18" w:rsidR="007C215C" w:rsidRPr="00EC07EB" w:rsidRDefault="007C215C"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 xml:space="preserve">Quarterly </w:t>
            </w:r>
          </w:p>
        </w:tc>
        <w:tc>
          <w:tcPr>
            <w:tcW w:w="2825" w:type="dxa"/>
            <w:shd w:val="clear" w:color="auto" w:fill="auto"/>
          </w:tcPr>
          <w:p w14:paraId="2E16BCCA" w14:textId="6A67A2AD" w:rsidR="007C215C" w:rsidRPr="00EC07EB" w:rsidRDefault="007C215C"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WFP</w:t>
            </w:r>
          </w:p>
        </w:tc>
      </w:tr>
      <w:tr w:rsidR="00D040E3" w:rsidRPr="002D3373" w14:paraId="2238DFB5" w14:textId="77777777" w:rsidTr="005F226F">
        <w:tc>
          <w:tcPr>
            <w:tcW w:w="2170" w:type="dxa"/>
            <w:vMerge/>
            <w:shd w:val="clear" w:color="auto" w:fill="auto"/>
          </w:tcPr>
          <w:p w14:paraId="69933FDF"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p>
        </w:tc>
        <w:tc>
          <w:tcPr>
            <w:tcW w:w="1861" w:type="dxa"/>
            <w:shd w:val="clear" w:color="auto" w:fill="auto"/>
          </w:tcPr>
          <w:p w14:paraId="51062F31"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workers signed CoC</w:t>
            </w:r>
          </w:p>
        </w:tc>
        <w:tc>
          <w:tcPr>
            <w:tcW w:w="1385" w:type="dxa"/>
            <w:shd w:val="clear" w:color="auto" w:fill="auto"/>
          </w:tcPr>
          <w:p w14:paraId="754D5B31"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33B05253"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0E5306CF"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WFP</w:t>
            </w:r>
          </w:p>
        </w:tc>
      </w:tr>
      <w:tr w:rsidR="00D040E3" w:rsidRPr="002D3373" w14:paraId="3C2B1098" w14:textId="77777777" w:rsidTr="005F226F">
        <w:tc>
          <w:tcPr>
            <w:tcW w:w="2170" w:type="dxa"/>
            <w:vMerge/>
            <w:shd w:val="clear" w:color="auto" w:fill="auto"/>
          </w:tcPr>
          <w:p w14:paraId="7AEAF88B"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p>
        </w:tc>
        <w:tc>
          <w:tcPr>
            <w:tcW w:w="1861" w:type="dxa"/>
            <w:shd w:val="clear" w:color="auto" w:fill="auto"/>
          </w:tcPr>
          <w:p w14:paraId="234DEBE0"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vehicle complied to the inspection standard operating procedure</w:t>
            </w:r>
          </w:p>
        </w:tc>
        <w:tc>
          <w:tcPr>
            <w:tcW w:w="1385" w:type="dxa"/>
            <w:shd w:val="clear" w:color="auto" w:fill="auto"/>
          </w:tcPr>
          <w:p w14:paraId="7F5EC21E"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7149FF9E"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3EE04104"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WFP</w:t>
            </w:r>
          </w:p>
        </w:tc>
      </w:tr>
      <w:tr w:rsidR="00D040E3" w:rsidRPr="002D3373" w14:paraId="308E9030" w14:textId="77777777" w:rsidTr="005F226F">
        <w:tc>
          <w:tcPr>
            <w:tcW w:w="2170" w:type="dxa"/>
            <w:vMerge/>
            <w:shd w:val="clear" w:color="auto" w:fill="auto"/>
          </w:tcPr>
          <w:p w14:paraId="5B285E66"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p>
        </w:tc>
        <w:tc>
          <w:tcPr>
            <w:tcW w:w="1861" w:type="dxa"/>
            <w:shd w:val="clear" w:color="auto" w:fill="auto"/>
          </w:tcPr>
          <w:p w14:paraId="36BA5E53"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 xml:space="preserve">No of Report on weighbridge load compliance </w:t>
            </w:r>
          </w:p>
        </w:tc>
        <w:tc>
          <w:tcPr>
            <w:tcW w:w="1385" w:type="dxa"/>
            <w:shd w:val="clear" w:color="auto" w:fill="auto"/>
          </w:tcPr>
          <w:p w14:paraId="26C165E1"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Weigh bridge copies</w:t>
            </w:r>
          </w:p>
        </w:tc>
        <w:tc>
          <w:tcPr>
            <w:tcW w:w="1924" w:type="dxa"/>
            <w:shd w:val="clear" w:color="auto" w:fill="auto"/>
          </w:tcPr>
          <w:p w14:paraId="646E2667"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weekly</w:t>
            </w:r>
          </w:p>
        </w:tc>
        <w:tc>
          <w:tcPr>
            <w:tcW w:w="2825" w:type="dxa"/>
            <w:shd w:val="clear" w:color="auto" w:fill="auto"/>
          </w:tcPr>
          <w:p w14:paraId="70C42A10"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WFP</w:t>
            </w:r>
          </w:p>
        </w:tc>
      </w:tr>
      <w:tr w:rsidR="00D040E3" w:rsidRPr="002D3373" w14:paraId="30F8426D" w14:textId="77777777" w:rsidTr="005F226F">
        <w:tc>
          <w:tcPr>
            <w:tcW w:w="2170" w:type="dxa"/>
            <w:shd w:val="clear" w:color="auto" w:fill="auto"/>
          </w:tcPr>
          <w:p w14:paraId="683E5C53"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Community Health and Safety</w:t>
            </w:r>
          </w:p>
        </w:tc>
        <w:tc>
          <w:tcPr>
            <w:tcW w:w="1861" w:type="dxa"/>
            <w:shd w:val="clear" w:color="auto" w:fill="auto"/>
          </w:tcPr>
          <w:p w14:paraId="3B68C2A8"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accidents reported</w:t>
            </w:r>
          </w:p>
        </w:tc>
        <w:tc>
          <w:tcPr>
            <w:tcW w:w="1385" w:type="dxa"/>
            <w:shd w:val="clear" w:color="auto" w:fill="auto"/>
          </w:tcPr>
          <w:p w14:paraId="3D006D17"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5465DED3"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63222BD4"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WFP, district council</w:t>
            </w:r>
          </w:p>
        </w:tc>
      </w:tr>
      <w:tr w:rsidR="00D040E3" w:rsidRPr="002D3373" w14:paraId="210BCC0E" w14:textId="77777777" w:rsidTr="005F226F">
        <w:tc>
          <w:tcPr>
            <w:tcW w:w="2170" w:type="dxa"/>
            <w:shd w:val="clear" w:color="auto" w:fill="auto"/>
          </w:tcPr>
          <w:p w14:paraId="3F192458"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lastRenderedPageBreak/>
              <w:t>Cases of theft</w:t>
            </w:r>
          </w:p>
        </w:tc>
        <w:tc>
          <w:tcPr>
            <w:tcW w:w="1861" w:type="dxa"/>
            <w:shd w:val="clear" w:color="auto" w:fill="auto"/>
          </w:tcPr>
          <w:p w14:paraId="42940827"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theft cases reported and recorded</w:t>
            </w:r>
          </w:p>
        </w:tc>
        <w:tc>
          <w:tcPr>
            <w:tcW w:w="1385" w:type="dxa"/>
            <w:shd w:val="clear" w:color="auto" w:fill="auto"/>
          </w:tcPr>
          <w:p w14:paraId="4409A53F"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41153D00"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66D1FE0B"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District Council</w:t>
            </w:r>
          </w:p>
        </w:tc>
      </w:tr>
      <w:tr w:rsidR="00D040E3" w:rsidRPr="002D3373" w14:paraId="3211FF43" w14:textId="77777777" w:rsidTr="005F226F">
        <w:tc>
          <w:tcPr>
            <w:tcW w:w="2170" w:type="dxa"/>
            <w:vMerge w:val="restart"/>
            <w:shd w:val="clear" w:color="auto" w:fill="auto"/>
          </w:tcPr>
          <w:p w14:paraId="5CA009AE"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Sexual Exploitation and Abuse (SEA)</w:t>
            </w:r>
          </w:p>
        </w:tc>
        <w:tc>
          <w:tcPr>
            <w:tcW w:w="1861" w:type="dxa"/>
            <w:shd w:val="clear" w:color="auto" w:fill="auto"/>
          </w:tcPr>
          <w:p w14:paraId="02A034D4"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SEA cases reported</w:t>
            </w:r>
          </w:p>
        </w:tc>
        <w:tc>
          <w:tcPr>
            <w:tcW w:w="1385" w:type="dxa"/>
            <w:shd w:val="clear" w:color="auto" w:fill="auto"/>
          </w:tcPr>
          <w:p w14:paraId="5717499C"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336FC00A"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61270C5C"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WFP</w:t>
            </w:r>
          </w:p>
        </w:tc>
      </w:tr>
      <w:tr w:rsidR="00D040E3" w:rsidRPr="002D3373" w14:paraId="3416B5FE" w14:textId="77777777" w:rsidTr="005F226F">
        <w:tc>
          <w:tcPr>
            <w:tcW w:w="2170" w:type="dxa"/>
            <w:vMerge/>
            <w:shd w:val="clear" w:color="auto" w:fill="auto"/>
          </w:tcPr>
          <w:p w14:paraId="777A7F02"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p>
        </w:tc>
        <w:tc>
          <w:tcPr>
            <w:tcW w:w="1861" w:type="dxa"/>
            <w:shd w:val="clear" w:color="auto" w:fill="auto"/>
          </w:tcPr>
          <w:p w14:paraId="31676F7B"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SEA cases resolved</w:t>
            </w:r>
          </w:p>
        </w:tc>
        <w:tc>
          <w:tcPr>
            <w:tcW w:w="1385" w:type="dxa"/>
            <w:shd w:val="clear" w:color="auto" w:fill="auto"/>
          </w:tcPr>
          <w:p w14:paraId="682C8FFB"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109C8945"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604AE3EC"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WFP</w:t>
            </w:r>
          </w:p>
        </w:tc>
      </w:tr>
      <w:tr w:rsidR="00D040E3" w:rsidRPr="002D3373" w14:paraId="1F46D3E5" w14:textId="77777777" w:rsidTr="005F226F">
        <w:tc>
          <w:tcPr>
            <w:tcW w:w="2170" w:type="dxa"/>
            <w:vMerge w:val="restart"/>
            <w:shd w:val="clear" w:color="auto" w:fill="auto"/>
          </w:tcPr>
          <w:p w14:paraId="6650A245"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Child Abuse and Exploitation (CAE)</w:t>
            </w:r>
          </w:p>
        </w:tc>
        <w:tc>
          <w:tcPr>
            <w:tcW w:w="1861" w:type="dxa"/>
            <w:shd w:val="clear" w:color="auto" w:fill="auto"/>
          </w:tcPr>
          <w:p w14:paraId="3E6E1878"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CAE cases reported</w:t>
            </w:r>
          </w:p>
        </w:tc>
        <w:tc>
          <w:tcPr>
            <w:tcW w:w="1385" w:type="dxa"/>
            <w:shd w:val="clear" w:color="auto" w:fill="auto"/>
          </w:tcPr>
          <w:p w14:paraId="20AD808C"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3B29433E"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390566D5"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WFP, District Councils</w:t>
            </w:r>
          </w:p>
        </w:tc>
      </w:tr>
      <w:tr w:rsidR="00D040E3" w:rsidRPr="002D3373" w14:paraId="7BC68A82" w14:textId="77777777" w:rsidTr="005F226F">
        <w:tc>
          <w:tcPr>
            <w:tcW w:w="2170" w:type="dxa"/>
            <w:vMerge/>
            <w:shd w:val="clear" w:color="auto" w:fill="auto"/>
          </w:tcPr>
          <w:p w14:paraId="7B3BBBD9"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p>
        </w:tc>
        <w:tc>
          <w:tcPr>
            <w:tcW w:w="1861" w:type="dxa"/>
            <w:shd w:val="clear" w:color="auto" w:fill="auto"/>
          </w:tcPr>
          <w:p w14:paraId="3DA274DC"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CAE cases resolved</w:t>
            </w:r>
          </w:p>
        </w:tc>
        <w:tc>
          <w:tcPr>
            <w:tcW w:w="1385" w:type="dxa"/>
            <w:shd w:val="clear" w:color="auto" w:fill="auto"/>
          </w:tcPr>
          <w:p w14:paraId="1C69EDAC"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26CF997B"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053FCDCB"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WFP, District councils</w:t>
            </w:r>
          </w:p>
        </w:tc>
      </w:tr>
      <w:tr w:rsidR="00D040E3" w:rsidRPr="002D3373" w14:paraId="06DB84B3" w14:textId="77777777" w:rsidTr="005F226F">
        <w:tc>
          <w:tcPr>
            <w:tcW w:w="2170" w:type="dxa"/>
            <w:vMerge w:val="restart"/>
            <w:shd w:val="clear" w:color="auto" w:fill="auto"/>
          </w:tcPr>
          <w:p w14:paraId="0ABC8C0D"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Grievances</w:t>
            </w:r>
          </w:p>
        </w:tc>
        <w:tc>
          <w:tcPr>
            <w:tcW w:w="1861" w:type="dxa"/>
            <w:shd w:val="clear" w:color="auto" w:fill="auto"/>
          </w:tcPr>
          <w:p w14:paraId="7E5574B5"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grievances reported and recorded</w:t>
            </w:r>
          </w:p>
        </w:tc>
        <w:tc>
          <w:tcPr>
            <w:tcW w:w="1385" w:type="dxa"/>
            <w:shd w:val="clear" w:color="auto" w:fill="auto"/>
          </w:tcPr>
          <w:p w14:paraId="2F6B477B"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41A1F9BF"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7DF6F9D6"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District Council, WFP</w:t>
            </w:r>
          </w:p>
        </w:tc>
      </w:tr>
      <w:tr w:rsidR="00D040E3" w:rsidRPr="002D3373" w14:paraId="04999428" w14:textId="77777777" w:rsidTr="005F226F">
        <w:tc>
          <w:tcPr>
            <w:tcW w:w="2170" w:type="dxa"/>
            <w:vMerge/>
            <w:shd w:val="clear" w:color="auto" w:fill="auto"/>
          </w:tcPr>
          <w:p w14:paraId="2E7E878B"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p>
        </w:tc>
        <w:tc>
          <w:tcPr>
            <w:tcW w:w="1861" w:type="dxa"/>
            <w:shd w:val="clear" w:color="auto" w:fill="auto"/>
          </w:tcPr>
          <w:p w14:paraId="4722A208"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grievances resolved</w:t>
            </w:r>
          </w:p>
        </w:tc>
        <w:tc>
          <w:tcPr>
            <w:tcW w:w="1385" w:type="dxa"/>
            <w:shd w:val="clear" w:color="auto" w:fill="auto"/>
          </w:tcPr>
          <w:p w14:paraId="16AEF223"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508BEB66"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22D29B39"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District Council, WFP</w:t>
            </w:r>
          </w:p>
        </w:tc>
      </w:tr>
      <w:tr w:rsidR="00D040E3" w:rsidRPr="002D3373" w14:paraId="657CD033" w14:textId="77777777" w:rsidTr="005F226F">
        <w:tc>
          <w:tcPr>
            <w:tcW w:w="2170" w:type="dxa"/>
            <w:vMerge w:val="restart"/>
            <w:shd w:val="clear" w:color="auto" w:fill="auto"/>
          </w:tcPr>
          <w:p w14:paraId="12D569B9"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Labour practices</w:t>
            </w:r>
          </w:p>
        </w:tc>
        <w:tc>
          <w:tcPr>
            <w:tcW w:w="1861" w:type="dxa"/>
            <w:shd w:val="clear" w:color="auto" w:fill="auto"/>
          </w:tcPr>
          <w:p w14:paraId="2045919C"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cases of underpayment</w:t>
            </w:r>
          </w:p>
        </w:tc>
        <w:tc>
          <w:tcPr>
            <w:tcW w:w="1385" w:type="dxa"/>
            <w:shd w:val="clear" w:color="auto" w:fill="auto"/>
          </w:tcPr>
          <w:p w14:paraId="27EFD861"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374CB863"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154A7BD1"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District Council, WFP</w:t>
            </w:r>
          </w:p>
        </w:tc>
      </w:tr>
      <w:tr w:rsidR="00D040E3" w:rsidRPr="002D3373" w14:paraId="37BE5111" w14:textId="77777777" w:rsidTr="005F226F">
        <w:tc>
          <w:tcPr>
            <w:tcW w:w="2170" w:type="dxa"/>
            <w:vMerge/>
            <w:shd w:val="clear" w:color="auto" w:fill="auto"/>
          </w:tcPr>
          <w:p w14:paraId="004C151D"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p>
        </w:tc>
        <w:tc>
          <w:tcPr>
            <w:tcW w:w="1861" w:type="dxa"/>
            <w:shd w:val="clear" w:color="auto" w:fill="auto"/>
          </w:tcPr>
          <w:p w14:paraId="01D2B22F"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No of cases of delayed payment</w:t>
            </w:r>
          </w:p>
        </w:tc>
        <w:tc>
          <w:tcPr>
            <w:tcW w:w="1385" w:type="dxa"/>
            <w:shd w:val="clear" w:color="auto" w:fill="auto"/>
          </w:tcPr>
          <w:p w14:paraId="0B0A74D8"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Reports</w:t>
            </w:r>
          </w:p>
        </w:tc>
        <w:tc>
          <w:tcPr>
            <w:tcW w:w="1924" w:type="dxa"/>
            <w:shd w:val="clear" w:color="auto" w:fill="auto"/>
          </w:tcPr>
          <w:p w14:paraId="2B313410"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Monthly</w:t>
            </w:r>
          </w:p>
        </w:tc>
        <w:tc>
          <w:tcPr>
            <w:tcW w:w="2825" w:type="dxa"/>
            <w:shd w:val="clear" w:color="auto" w:fill="auto"/>
          </w:tcPr>
          <w:p w14:paraId="19A706D8" w14:textId="77777777" w:rsidR="00D040E3" w:rsidRPr="00EC07EB" w:rsidRDefault="00D040E3" w:rsidP="005F226F">
            <w:pPr>
              <w:tabs>
                <w:tab w:val="left" w:pos="630"/>
                <w:tab w:val="right" w:pos="8640"/>
              </w:tabs>
              <w:jc w:val="both"/>
              <w:rPr>
                <w:rFonts w:ascii="Times New Roman" w:eastAsia="Times New Roman" w:hAnsi="Times New Roman" w:cs="Times New Roman"/>
                <w:sz w:val="24"/>
                <w:szCs w:val="24"/>
                <w:lang w:val="en-GB" w:eastAsia="x-none"/>
              </w:rPr>
            </w:pPr>
            <w:r w:rsidRPr="00EC07EB">
              <w:rPr>
                <w:rFonts w:ascii="Times New Roman" w:eastAsia="Times New Roman" w:hAnsi="Times New Roman" w:cs="Times New Roman"/>
                <w:sz w:val="24"/>
                <w:szCs w:val="24"/>
                <w:lang w:val="en-GB" w:eastAsia="x-none"/>
              </w:rPr>
              <w:t>District Council, WFP</w:t>
            </w:r>
          </w:p>
        </w:tc>
      </w:tr>
    </w:tbl>
    <w:p w14:paraId="1B38CB0A" w14:textId="77777777" w:rsidR="00D040E3" w:rsidRPr="00EC07EB" w:rsidRDefault="00D040E3" w:rsidP="00D040E3">
      <w:pPr>
        <w:pStyle w:val="Heading1"/>
        <w:numPr>
          <w:ilvl w:val="0"/>
          <w:numId w:val="0"/>
        </w:numPr>
        <w:tabs>
          <w:tab w:val="clear" w:pos="8640"/>
        </w:tabs>
        <w:autoSpaceDE w:val="0"/>
        <w:autoSpaceDN w:val="0"/>
        <w:spacing w:before="0" w:after="120" w:line="276" w:lineRule="auto"/>
        <w:ind w:left="720" w:hanging="720"/>
        <w:rPr>
          <w:rFonts w:ascii="Times New Roman" w:eastAsia="Arial" w:hAnsi="Times New Roman"/>
          <w:iCs/>
          <w:szCs w:val="24"/>
        </w:rPr>
      </w:pPr>
    </w:p>
    <w:p w14:paraId="6CD1EFEF" w14:textId="77777777" w:rsidR="00D040E3" w:rsidRPr="00EC07EB" w:rsidRDefault="00D040E3" w:rsidP="00D040E3">
      <w:pPr>
        <w:pStyle w:val="BodyText"/>
        <w:spacing w:line="276" w:lineRule="auto"/>
        <w:rPr>
          <w:rFonts w:eastAsia="Arial"/>
          <w:sz w:val="24"/>
          <w:szCs w:val="24"/>
        </w:rPr>
      </w:pPr>
    </w:p>
    <w:p w14:paraId="4CEE9198" w14:textId="77777777" w:rsidR="00D040E3" w:rsidRPr="00EC07EB" w:rsidRDefault="00D040E3" w:rsidP="00D040E3">
      <w:pPr>
        <w:pStyle w:val="ListParagraph"/>
        <w:numPr>
          <w:ilvl w:val="0"/>
          <w:numId w:val="23"/>
        </w:numPr>
        <w:tabs>
          <w:tab w:val="left" w:pos="630"/>
        </w:tabs>
        <w:spacing w:before="120" w:line="276" w:lineRule="auto"/>
        <w:jc w:val="both"/>
        <w:rPr>
          <w:rFonts w:ascii="Times New Roman" w:hAnsi="Times New Roman" w:cs="Times New Roman"/>
          <w:b/>
          <w:bCs/>
          <w:sz w:val="24"/>
          <w:szCs w:val="24"/>
        </w:rPr>
      </w:pPr>
      <w:bookmarkStart w:id="5" w:name="_Toc468344107"/>
      <w:bookmarkStart w:id="6" w:name="_Toc482256977"/>
      <w:bookmarkStart w:id="7" w:name="_Toc518897737"/>
      <w:bookmarkStart w:id="8" w:name="_Toc527551710"/>
      <w:bookmarkStart w:id="9" w:name="_Toc536780428"/>
      <w:bookmarkStart w:id="10" w:name="_Toc25067813"/>
      <w:bookmarkStart w:id="11" w:name="_Toc436581174"/>
      <w:bookmarkStart w:id="12" w:name="_Toc30054555"/>
      <w:bookmarkStart w:id="13" w:name="_Toc35422712"/>
      <w:r w:rsidRPr="00EC07EB">
        <w:rPr>
          <w:rFonts w:ascii="Times New Roman" w:hAnsi="Times New Roman" w:cs="Times New Roman"/>
          <w:b/>
          <w:bCs/>
          <w:sz w:val="24"/>
          <w:szCs w:val="24"/>
        </w:rPr>
        <w:t xml:space="preserve">CAPACITY </w:t>
      </w:r>
      <w:bookmarkEnd w:id="5"/>
      <w:bookmarkEnd w:id="6"/>
      <w:bookmarkEnd w:id="7"/>
      <w:bookmarkEnd w:id="8"/>
      <w:bookmarkEnd w:id="9"/>
      <w:r w:rsidRPr="00EC07EB">
        <w:rPr>
          <w:rFonts w:ascii="Times New Roman" w:hAnsi="Times New Roman" w:cs="Times New Roman"/>
          <w:b/>
          <w:bCs/>
          <w:sz w:val="24"/>
          <w:szCs w:val="24"/>
        </w:rPr>
        <w:t>BUILDING AND TRAINING</w:t>
      </w:r>
      <w:bookmarkEnd w:id="10"/>
      <w:bookmarkEnd w:id="11"/>
      <w:bookmarkEnd w:id="12"/>
      <w:bookmarkEnd w:id="13"/>
    </w:p>
    <w:p w14:paraId="7754521A" w14:textId="2A7E7843" w:rsidR="00D040E3" w:rsidRPr="00EC07EB" w:rsidRDefault="00D040E3" w:rsidP="00D040E3">
      <w:pPr>
        <w:tabs>
          <w:tab w:val="left" w:pos="630"/>
        </w:tabs>
        <w:spacing w:before="120" w:after="120"/>
        <w:jc w:val="both"/>
        <w:rPr>
          <w:rFonts w:ascii="Times New Roman" w:hAnsi="Times New Roman" w:cs="Times New Roman"/>
          <w:color w:val="171717"/>
          <w:sz w:val="24"/>
          <w:szCs w:val="24"/>
        </w:rPr>
      </w:pPr>
      <w:r w:rsidRPr="00EC07EB">
        <w:rPr>
          <w:rFonts w:ascii="Times New Roman" w:hAnsi="Times New Roman" w:cs="Times New Roman"/>
          <w:sz w:val="24"/>
          <w:szCs w:val="24"/>
          <w:lang w:val="en-GB" w:eastAsia="x-none"/>
        </w:rPr>
        <w:t>Effective</w:t>
      </w:r>
      <w:r w:rsidRPr="00EC07EB">
        <w:rPr>
          <w:rFonts w:ascii="Times New Roman" w:hAnsi="Times New Roman" w:cs="Times New Roman"/>
          <w:color w:val="171717"/>
          <w:sz w:val="24"/>
          <w:szCs w:val="24"/>
        </w:rPr>
        <w:t xml:space="preserve"> implementation of this ESMP necessitates public sensitizations and campaigns to be able to understand the need to observe safeguards requirements under the project. Hence, part of this CERC intervention will involve the sensitization of stakeholders and the </w:t>
      </w:r>
      <w:r w:rsidRPr="00EC07EB">
        <w:rPr>
          <w:rFonts w:ascii="Times New Roman" w:hAnsi="Times New Roman" w:cs="Times New Roman"/>
          <w:sz w:val="24"/>
          <w:szCs w:val="24"/>
        </w:rPr>
        <w:t>orientation of suppliers and transporters on Code of Conduct</w:t>
      </w:r>
      <w:r w:rsidR="00FE3DBE" w:rsidRPr="00EC07EB">
        <w:rPr>
          <w:rFonts w:ascii="Times New Roman" w:hAnsi="Times New Roman" w:cs="Times New Roman"/>
          <w:sz w:val="24"/>
          <w:szCs w:val="24"/>
        </w:rPr>
        <w:t>, safety measures etc</w:t>
      </w:r>
      <w:r w:rsidRPr="00EC07EB">
        <w:rPr>
          <w:rFonts w:ascii="Times New Roman" w:hAnsi="Times New Roman" w:cs="Times New Roman"/>
          <w:sz w:val="24"/>
          <w:szCs w:val="24"/>
        </w:rPr>
        <w:t>.</w:t>
      </w:r>
    </w:p>
    <w:p w14:paraId="78DEA022" w14:textId="77777777" w:rsidR="00D040E3" w:rsidRPr="00EC07EB" w:rsidRDefault="00D040E3" w:rsidP="00D040E3">
      <w:pPr>
        <w:jc w:val="both"/>
        <w:rPr>
          <w:rFonts w:ascii="Times New Roman" w:hAnsi="Times New Roman" w:cs="Times New Roman"/>
          <w:color w:val="171717"/>
          <w:sz w:val="24"/>
          <w:szCs w:val="24"/>
        </w:rPr>
      </w:pPr>
    </w:p>
    <w:p w14:paraId="0FB23FC0" w14:textId="77777777" w:rsidR="00D040E3" w:rsidRPr="00EC07EB" w:rsidRDefault="00D040E3" w:rsidP="00D040E3">
      <w:pPr>
        <w:pStyle w:val="ListParagraph"/>
        <w:numPr>
          <w:ilvl w:val="0"/>
          <w:numId w:val="23"/>
        </w:numPr>
        <w:tabs>
          <w:tab w:val="left" w:pos="630"/>
        </w:tabs>
        <w:spacing w:before="120" w:line="276" w:lineRule="auto"/>
        <w:jc w:val="both"/>
        <w:rPr>
          <w:rFonts w:ascii="Times New Roman" w:hAnsi="Times New Roman" w:cs="Times New Roman"/>
          <w:b/>
          <w:sz w:val="24"/>
          <w:szCs w:val="24"/>
        </w:rPr>
      </w:pPr>
      <w:bookmarkStart w:id="14" w:name="_Toc25067817"/>
      <w:bookmarkStart w:id="15" w:name="_Toc436581178"/>
      <w:bookmarkStart w:id="16" w:name="_Toc30054557"/>
      <w:bookmarkStart w:id="17" w:name="_Toc35422713"/>
      <w:r w:rsidRPr="00EC07EB">
        <w:rPr>
          <w:rFonts w:ascii="Times New Roman" w:hAnsi="Times New Roman" w:cs="Times New Roman"/>
          <w:b/>
          <w:sz w:val="24"/>
          <w:szCs w:val="24"/>
        </w:rPr>
        <w:t>ESMP IMPLEMENTATION BUDGET</w:t>
      </w:r>
      <w:bookmarkEnd w:id="14"/>
      <w:bookmarkEnd w:id="15"/>
      <w:bookmarkEnd w:id="16"/>
      <w:bookmarkEnd w:id="17"/>
      <w:r w:rsidRPr="00EC07EB">
        <w:rPr>
          <w:rFonts w:ascii="Times New Roman" w:hAnsi="Times New Roman" w:cs="Times New Roman"/>
          <w:b/>
          <w:sz w:val="24"/>
          <w:szCs w:val="24"/>
        </w:rPr>
        <w:t xml:space="preserve"> </w:t>
      </w:r>
    </w:p>
    <w:p w14:paraId="444464EB" w14:textId="388E52A6" w:rsidR="00D040E3" w:rsidRPr="00EC07EB" w:rsidRDefault="00D040E3" w:rsidP="00D040E3">
      <w:pPr>
        <w:tabs>
          <w:tab w:val="left" w:pos="630"/>
        </w:tabs>
        <w:spacing w:before="120"/>
        <w:ind w:left="90"/>
        <w:jc w:val="both"/>
        <w:rPr>
          <w:rFonts w:ascii="Times New Roman" w:hAnsi="Times New Roman" w:cs="Times New Roman"/>
          <w:sz w:val="24"/>
          <w:szCs w:val="24"/>
        </w:rPr>
      </w:pPr>
      <w:r w:rsidRPr="00EC07EB">
        <w:rPr>
          <w:rFonts w:ascii="Times New Roman" w:hAnsi="Times New Roman" w:cs="Times New Roman"/>
          <w:sz w:val="24"/>
          <w:szCs w:val="24"/>
        </w:rPr>
        <w:t xml:space="preserve">The total budget for implementing environmental and social safeguards activities for this CERC is estimated at US$ 200,000 where the US$ 200,000 will be used for the actual implementation of the environmental and social Management Plan (ESMP) including the recruitment of the </w:t>
      </w:r>
      <w:r w:rsidR="00FE3DBE" w:rsidRPr="00EC07EB">
        <w:rPr>
          <w:rFonts w:ascii="Times New Roman" w:hAnsi="Times New Roman" w:cs="Times New Roman"/>
          <w:sz w:val="24"/>
          <w:szCs w:val="24"/>
        </w:rPr>
        <w:t xml:space="preserve">competent EHSSO </w:t>
      </w:r>
      <w:r w:rsidRPr="00EC07EB">
        <w:rPr>
          <w:rFonts w:ascii="Times New Roman" w:hAnsi="Times New Roman" w:cs="Times New Roman"/>
          <w:sz w:val="24"/>
          <w:szCs w:val="24"/>
        </w:rPr>
        <w:t xml:space="preserve">by WFP and the training and orientation of WFP district staff, DODMA district staff and the EHSSO on the World Bank </w:t>
      </w:r>
      <w:r w:rsidR="00DC35BE">
        <w:rPr>
          <w:rFonts w:ascii="Times New Roman" w:hAnsi="Times New Roman" w:cs="Times New Roman"/>
          <w:sz w:val="24"/>
          <w:szCs w:val="24"/>
        </w:rPr>
        <w:t>E</w:t>
      </w:r>
      <w:r w:rsidRPr="00EC07EB">
        <w:rPr>
          <w:rFonts w:ascii="Times New Roman" w:hAnsi="Times New Roman" w:cs="Times New Roman"/>
          <w:sz w:val="24"/>
          <w:szCs w:val="24"/>
        </w:rPr>
        <w:t xml:space="preserve">nvironmental and </w:t>
      </w:r>
      <w:r w:rsidR="00DC35BE">
        <w:rPr>
          <w:rFonts w:ascii="Times New Roman" w:hAnsi="Times New Roman" w:cs="Times New Roman"/>
          <w:sz w:val="24"/>
          <w:szCs w:val="24"/>
        </w:rPr>
        <w:t>S</w:t>
      </w:r>
      <w:r w:rsidRPr="00EC07EB">
        <w:rPr>
          <w:rFonts w:ascii="Times New Roman" w:hAnsi="Times New Roman" w:cs="Times New Roman"/>
          <w:sz w:val="24"/>
          <w:szCs w:val="24"/>
        </w:rPr>
        <w:t xml:space="preserve">ocial Management </w:t>
      </w:r>
      <w:r w:rsidR="00DC35BE">
        <w:rPr>
          <w:rFonts w:ascii="Times New Roman" w:hAnsi="Times New Roman" w:cs="Times New Roman"/>
          <w:sz w:val="24"/>
          <w:szCs w:val="24"/>
        </w:rPr>
        <w:t>F</w:t>
      </w:r>
      <w:r w:rsidRPr="00EC07EB">
        <w:rPr>
          <w:rFonts w:ascii="Times New Roman" w:hAnsi="Times New Roman" w:cs="Times New Roman"/>
          <w:sz w:val="24"/>
          <w:szCs w:val="24"/>
        </w:rPr>
        <w:t>ramework- ESMF by PIU safeguards staff.</w:t>
      </w:r>
    </w:p>
    <w:p w14:paraId="0EE05FBE" w14:textId="77777777" w:rsidR="00D040E3" w:rsidRPr="00EC07EB" w:rsidRDefault="00D040E3" w:rsidP="00D040E3">
      <w:pPr>
        <w:rPr>
          <w:rFonts w:ascii="Times New Roman" w:hAnsi="Times New Roman" w:cs="Times New Roman"/>
          <w:sz w:val="24"/>
          <w:szCs w:val="24"/>
        </w:rPr>
      </w:pPr>
    </w:p>
    <w:p w14:paraId="50C5C3BB" w14:textId="77777777" w:rsidR="00D040E3" w:rsidRPr="00EC07EB" w:rsidRDefault="00D040E3" w:rsidP="00D040E3">
      <w:pPr>
        <w:rPr>
          <w:rFonts w:ascii="Times New Roman" w:hAnsi="Times New Roman" w:cs="Times New Roman"/>
          <w:sz w:val="24"/>
          <w:szCs w:val="24"/>
        </w:rPr>
      </w:pPr>
    </w:p>
    <w:p w14:paraId="4DF2B041" w14:textId="77777777" w:rsidR="00D040E3" w:rsidRPr="00EC07EB" w:rsidRDefault="00D040E3" w:rsidP="00D040E3">
      <w:pPr>
        <w:rPr>
          <w:rFonts w:ascii="Times New Roman" w:hAnsi="Times New Roman" w:cs="Times New Roman"/>
          <w:sz w:val="24"/>
          <w:szCs w:val="24"/>
        </w:rPr>
      </w:pPr>
    </w:p>
    <w:p w14:paraId="726086DA" w14:textId="77777777" w:rsidR="00D040E3" w:rsidRPr="00EC07EB" w:rsidRDefault="00D040E3" w:rsidP="00D040E3">
      <w:pPr>
        <w:rPr>
          <w:rFonts w:ascii="Times New Roman" w:hAnsi="Times New Roman" w:cs="Times New Roman"/>
          <w:sz w:val="24"/>
          <w:szCs w:val="24"/>
        </w:rPr>
      </w:pPr>
    </w:p>
    <w:p w14:paraId="7C223FD8" w14:textId="77777777" w:rsidR="00D040E3" w:rsidRPr="00EC07EB" w:rsidRDefault="00D040E3" w:rsidP="00D040E3">
      <w:pPr>
        <w:rPr>
          <w:rFonts w:ascii="Times New Roman" w:hAnsi="Times New Roman" w:cs="Times New Roman"/>
          <w:sz w:val="24"/>
          <w:szCs w:val="24"/>
        </w:rPr>
      </w:pPr>
    </w:p>
    <w:p w14:paraId="48F83BFA" w14:textId="77777777" w:rsidR="00D040E3" w:rsidRPr="00EC07EB" w:rsidRDefault="00D040E3" w:rsidP="00D040E3">
      <w:pPr>
        <w:rPr>
          <w:rFonts w:ascii="Times New Roman" w:hAnsi="Times New Roman" w:cs="Times New Roman"/>
          <w:sz w:val="24"/>
          <w:szCs w:val="24"/>
        </w:rPr>
      </w:pPr>
    </w:p>
    <w:p w14:paraId="7621BF0F" w14:textId="77777777" w:rsidR="00D040E3" w:rsidRPr="00EC07EB" w:rsidRDefault="00D040E3" w:rsidP="00D040E3">
      <w:pPr>
        <w:rPr>
          <w:rFonts w:ascii="Times New Roman" w:hAnsi="Times New Roman" w:cs="Times New Roman"/>
          <w:sz w:val="24"/>
          <w:szCs w:val="24"/>
        </w:rPr>
      </w:pPr>
    </w:p>
    <w:p w14:paraId="07AB891B" w14:textId="77777777" w:rsidR="00D040E3" w:rsidRPr="00EC07EB" w:rsidRDefault="00D040E3" w:rsidP="00D040E3">
      <w:pPr>
        <w:rPr>
          <w:rFonts w:ascii="Times New Roman" w:hAnsi="Times New Roman" w:cs="Times New Roman"/>
          <w:sz w:val="24"/>
          <w:szCs w:val="24"/>
        </w:rPr>
      </w:pPr>
    </w:p>
    <w:p w14:paraId="5AB77E97" w14:textId="77777777" w:rsidR="00D040E3" w:rsidRPr="00EC07EB" w:rsidRDefault="00D040E3" w:rsidP="00D040E3">
      <w:pPr>
        <w:rPr>
          <w:rFonts w:ascii="Times New Roman" w:hAnsi="Times New Roman" w:cs="Times New Roman"/>
          <w:sz w:val="24"/>
          <w:szCs w:val="24"/>
        </w:rPr>
      </w:pPr>
    </w:p>
    <w:p w14:paraId="4C804005" w14:textId="77777777" w:rsidR="00D040E3" w:rsidRPr="00EC07EB" w:rsidRDefault="00D040E3" w:rsidP="00D040E3">
      <w:pPr>
        <w:rPr>
          <w:rFonts w:ascii="Times New Roman" w:hAnsi="Times New Roman" w:cs="Times New Roman"/>
          <w:sz w:val="24"/>
          <w:szCs w:val="24"/>
        </w:rPr>
      </w:pPr>
    </w:p>
    <w:p w14:paraId="6F24DF7F" w14:textId="77777777" w:rsidR="00D040E3" w:rsidRPr="00EC07EB" w:rsidRDefault="00D040E3" w:rsidP="00D040E3">
      <w:pPr>
        <w:rPr>
          <w:rFonts w:ascii="Times New Roman" w:hAnsi="Times New Roman" w:cs="Times New Roman"/>
          <w:sz w:val="24"/>
          <w:szCs w:val="24"/>
        </w:rPr>
      </w:pPr>
    </w:p>
    <w:p w14:paraId="749F099D" w14:textId="77777777" w:rsidR="00D040E3" w:rsidRPr="00EC07EB" w:rsidRDefault="00D040E3" w:rsidP="00D040E3">
      <w:pPr>
        <w:rPr>
          <w:rFonts w:ascii="Times New Roman" w:hAnsi="Times New Roman" w:cs="Times New Roman"/>
          <w:sz w:val="24"/>
          <w:szCs w:val="24"/>
        </w:rPr>
      </w:pPr>
    </w:p>
    <w:p w14:paraId="1440BD41" w14:textId="77777777" w:rsidR="00D040E3" w:rsidRPr="00EC07EB" w:rsidRDefault="00D040E3" w:rsidP="00D040E3">
      <w:pPr>
        <w:rPr>
          <w:rFonts w:ascii="Times New Roman" w:hAnsi="Times New Roman" w:cs="Times New Roman"/>
          <w:sz w:val="24"/>
          <w:szCs w:val="24"/>
        </w:rPr>
      </w:pPr>
    </w:p>
    <w:bookmarkEnd w:id="2"/>
    <w:p w14:paraId="2F2A7A8D" w14:textId="77777777" w:rsidR="00E3568E" w:rsidRPr="00EC07EB" w:rsidRDefault="00E3568E" w:rsidP="00D040E3">
      <w:pPr>
        <w:pStyle w:val="hsnormal"/>
        <w:spacing w:line="312" w:lineRule="auto"/>
        <w:rPr>
          <w:b/>
          <w:bCs/>
          <w:szCs w:val="24"/>
        </w:rPr>
      </w:pPr>
    </w:p>
    <w:sectPr w:rsidR="00E3568E" w:rsidRPr="00EC07EB" w:rsidSect="0054064A">
      <w:pgSz w:w="11909" w:h="16834" w:code="9"/>
      <w:pgMar w:top="720" w:right="1008" w:bottom="108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B7ACF" w14:textId="77777777" w:rsidR="00151D2C" w:rsidRDefault="00151D2C" w:rsidP="005E7D21">
      <w:r>
        <w:separator/>
      </w:r>
    </w:p>
  </w:endnote>
  <w:endnote w:type="continuationSeparator" w:id="0">
    <w:p w14:paraId="1BA4110C" w14:textId="77777777" w:rsidR="00151D2C" w:rsidRDefault="00151D2C" w:rsidP="005E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8E07" w14:textId="149B633A" w:rsidR="005F226F" w:rsidRDefault="005F226F">
    <w:pPr>
      <w:pStyle w:val="Footer"/>
      <w:jc w:val="center"/>
    </w:pPr>
    <w:r>
      <w:fldChar w:fldCharType="begin"/>
    </w:r>
    <w:r>
      <w:instrText xml:space="preserve"> PAGE   \* MERGEFORMAT </w:instrText>
    </w:r>
    <w:r>
      <w:fldChar w:fldCharType="separate"/>
    </w:r>
    <w:r w:rsidR="007C215C">
      <w:rPr>
        <w:noProof/>
      </w:rPr>
      <w:t>29</w:t>
    </w:r>
    <w:r>
      <w:rPr>
        <w:noProof/>
      </w:rPr>
      <w:fldChar w:fldCharType="end"/>
    </w:r>
  </w:p>
  <w:p w14:paraId="0DFB911A" w14:textId="77777777" w:rsidR="005F226F" w:rsidRDefault="005F226F" w:rsidP="005F226F">
    <w:pPr>
      <w:pStyle w:val="NormalAfterHeading"/>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4E006" w14:textId="77777777" w:rsidR="00151D2C" w:rsidRDefault="00151D2C" w:rsidP="005E7D21">
      <w:r>
        <w:separator/>
      </w:r>
    </w:p>
  </w:footnote>
  <w:footnote w:type="continuationSeparator" w:id="0">
    <w:p w14:paraId="0B27E2C0" w14:textId="77777777" w:rsidR="00151D2C" w:rsidRDefault="00151D2C" w:rsidP="005E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7B1EC" w14:textId="77777777" w:rsidR="005F226F" w:rsidRDefault="005F2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1DD6" w14:textId="77777777" w:rsidR="005F226F" w:rsidRDefault="005F2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5E86" w14:textId="77777777" w:rsidR="005F226F" w:rsidRDefault="005F2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B33"/>
    <w:multiLevelType w:val="hybridMultilevel"/>
    <w:tmpl w:val="DB888BFC"/>
    <w:lvl w:ilvl="0" w:tplc="537AC4F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68E27C6"/>
    <w:multiLevelType w:val="hybridMultilevel"/>
    <w:tmpl w:val="1B4E0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F37EEE"/>
    <w:multiLevelType w:val="hybridMultilevel"/>
    <w:tmpl w:val="8FD8E278"/>
    <w:lvl w:ilvl="0" w:tplc="1C0C4E8A">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7F47C4"/>
    <w:multiLevelType w:val="hybridMultilevel"/>
    <w:tmpl w:val="CC740A0C"/>
    <w:lvl w:ilvl="0" w:tplc="1C0C4E8A">
      <w:start w:val="1"/>
      <w:numFmt w:val="decimal"/>
      <w:lvlText w:val="%1."/>
      <w:lvlJc w:val="left"/>
      <w:pPr>
        <w:ind w:left="360" w:hanging="360"/>
      </w:pPr>
      <w:rPr>
        <w:rFonts w:hint="default"/>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5DF3760"/>
    <w:multiLevelType w:val="hybridMultilevel"/>
    <w:tmpl w:val="A1F6C6C8"/>
    <w:lvl w:ilvl="0" w:tplc="1C0C4E8A">
      <w:start w:val="1"/>
      <w:numFmt w:val="decimal"/>
      <w:lvlText w:val="%1."/>
      <w:lvlJc w:val="left"/>
      <w:pPr>
        <w:ind w:left="786"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A5A3D"/>
    <w:multiLevelType w:val="hybridMultilevel"/>
    <w:tmpl w:val="C402236E"/>
    <w:lvl w:ilvl="0" w:tplc="76EA844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D31FD"/>
    <w:multiLevelType w:val="hybridMultilevel"/>
    <w:tmpl w:val="B972FCD0"/>
    <w:lvl w:ilvl="0" w:tplc="E29063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6680D"/>
    <w:multiLevelType w:val="hybridMultilevel"/>
    <w:tmpl w:val="07B05E02"/>
    <w:lvl w:ilvl="0" w:tplc="F108482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FD20AA4"/>
    <w:multiLevelType w:val="hybridMultilevel"/>
    <w:tmpl w:val="CEF07D14"/>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6C95F31"/>
    <w:multiLevelType w:val="hybridMultilevel"/>
    <w:tmpl w:val="6554B5C2"/>
    <w:lvl w:ilvl="0" w:tplc="20000015">
      <w:start w:val="1"/>
      <w:numFmt w:val="upp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4B5423C2"/>
    <w:multiLevelType w:val="hybridMultilevel"/>
    <w:tmpl w:val="588C8B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D11A5"/>
    <w:multiLevelType w:val="hybridMultilevel"/>
    <w:tmpl w:val="AC9C762A"/>
    <w:lvl w:ilvl="0" w:tplc="940E8B3E">
      <w:start w:val="1"/>
      <w:numFmt w:val="decimal"/>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2E6089"/>
    <w:multiLevelType w:val="hybridMultilevel"/>
    <w:tmpl w:val="10981150"/>
    <w:lvl w:ilvl="0" w:tplc="7BCCC624">
      <w:start w:val="1"/>
      <w:numFmt w:val="upperRoman"/>
      <w:lvlText w:val="%1."/>
      <w:lvlJc w:val="left"/>
      <w:pPr>
        <w:ind w:left="1800" w:hanging="720"/>
      </w:pPr>
      <w:rPr>
        <w:b/>
        <w:bCs/>
        <w:sz w:val="23"/>
        <w:szCs w:val="23"/>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52055D72"/>
    <w:multiLevelType w:val="hybridMultilevel"/>
    <w:tmpl w:val="4A5C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B7591D"/>
    <w:multiLevelType w:val="hybridMultilevel"/>
    <w:tmpl w:val="7EF883E4"/>
    <w:lvl w:ilvl="0" w:tplc="0409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5ABA4994"/>
    <w:multiLevelType w:val="hybridMultilevel"/>
    <w:tmpl w:val="669627B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5B731A61"/>
    <w:multiLevelType w:val="hybridMultilevel"/>
    <w:tmpl w:val="571C43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EEB1CB5"/>
    <w:multiLevelType w:val="hybridMultilevel"/>
    <w:tmpl w:val="19844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E25BA"/>
    <w:multiLevelType w:val="hybridMultilevel"/>
    <w:tmpl w:val="FC54BF1E"/>
    <w:lvl w:ilvl="0" w:tplc="1C0C4E8A">
      <w:start w:val="1"/>
      <w:numFmt w:val="decimal"/>
      <w:lvlText w:val="%1."/>
      <w:lvlJc w:val="left"/>
      <w:pPr>
        <w:ind w:left="1800" w:hanging="360"/>
      </w:pPr>
      <w:rPr>
        <w:rFonts w:hint="default"/>
        <w:color w:val="auto"/>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9" w15:restartNumberingAfterBreak="0">
    <w:nsid w:val="63B971AF"/>
    <w:multiLevelType w:val="multilevel"/>
    <w:tmpl w:val="A0D0F098"/>
    <w:lvl w:ilvl="0">
      <w:start w:val="1"/>
      <w:numFmt w:val="decimal"/>
      <w:pStyle w:val="Heading1"/>
      <w:lvlText w:val="%1."/>
      <w:lvlJc w:val="left"/>
      <w:pPr>
        <w:tabs>
          <w:tab w:val="num" w:pos="720"/>
        </w:tabs>
        <w:ind w:left="720" w:hanging="720"/>
      </w:pPr>
      <w:rPr>
        <w:rFonts w:ascii="Gill Sans MT" w:eastAsia="Times New Roman" w:hAnsi="Gill Sans MT" w:cs="Times New Roman"/>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2160"/>
        </w:tabs>
        <w:ind w:left="2160" w:hanging="144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86A6E50"/>
    <w:multiLevelType w:val="hybridMultilevel"/>
    <w:tmpl w:val="7D800158"/>
    <w:lvl w:ilvl="0" w:tplc="FFFFFFF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D36330"/>
    <w:multiLevelType w:val="hybridMultilevel"/>
    <w:tmpl w:val="C3CAA982"/>
    <w:lvl w:ilvl="0" w:tplc="04090001">
      <w:start w:val="1"/>
      <w:numFmt w:val="bullet"/>
      <w:lvlText w:val=""/>
      <w:lvlJc w:val="left"/>
      <w:pPr>
        <w:tabs>
          <w:tab w:val="num" w:pos="414"/>
        </w:tabs>
        <w:ind w:left="414" w:hanging="414"/>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3154001"/>
    <w:multiLevelType w:val="hybridMultilevel"/>
    <w:tmpl w:val="7464A78A"/>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3" w15:restartNumberingAfterBreak="0">
    <w:nsid w:val="74E119D4"/>
    <w:multiLevelType w:val="hybridMultilevel"/>
    <w:tmpl w:val="FEA8FA12"/>
    <w:lvl w:ilvl="0" w:tplc="1C09001B">
      <w:start w:val="1"/>
      <w:numFmt w:val="lowerRoman"/>
      <w:lvlText w:val="%1."/>
      <w:lvlJc w:val="righ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4" w15:restartNumberingAfterBreak="0">
    <w:nsid w:val="78970DD6"/>
    <w:multiLevelType w:val="hybridMultilevel"/>
    <w:tmpl w:val="DA2A01F6"/>
    <w:lvl w:ilvl="0" w:tplc="30090001">
      <w:start w:val="1"/>
      <w:numFmt w:val="bullet"/>
      <w:lvlText w:val=""/>
      <w:lvlJc w:val="left"/>
      <w:pPr>
        <w:ind w:left="482" w:hanging="360"/>
      </w:pPr>
      <w:rPr>
        <w:rFonts w:ascii="Symbol" w:hAnsi="Symbol" w:hint="default"/>
      </w:rPr>
    </w:lvl>
    <w:lvl w:ilvl="1" w:tplc="30090003" w:tentative="1">
      <w:start w:val="1"/>
      <w:numFmt w:val="bullet"/>
      <w:lvlText w:val="o"/>
      <w:lvlJc w:val="left"/>
      <w:pPr>
        <w:ind w:left="1202" w:hanging="360"/>
      </w:pPr>
      <w:rPr>
        <w:rFonts w:ascii="Courier New" w:hAnsi="Courier New" w:cs="Courier New" w:hint="default"/>
      </w:rPr>
    </w:lvl>
    <w:lvl w:ilvl="2" w:tplc="30090005" w:tentative="1">
      <w:start w:val="1"/>
      <w:numFmt w:val="bullet"/>
      <w:lvlText w:val=""/>
      <w:lvlJc w:val="left"/>
      <w:pPr>
        <w:ind w:left="1922" w:hanging="360"/>
      </w:pPr>
      <w:rPr>
        <w:rFonts w:ascii="Wingdings" w:hAnsi="Wingdings" w:hint="default"/>
      </w:rPr>
    </w:lvl>
    <w:lvl w:ilvl="3" w:tplc="30090001" w:tentative="1">
      <w:start w:val="1"/>
      <w:numFmt w:val="bullet"/>
      <w:lvlText w:val=""/>
      <w:lvlJc w:val="left"/>
      <w:pPr>
        <w:ind w:left="2642" w:hanging="360"/>
      </w:pPr>
      <w:rPr>
        <w:rFonts w:ascii="Symbol" w:hAnsi="Symbol" w:hint="default"/>
      </w:rPr>
    </w:lvl>
    <w:lvl w:ilvl="4" w:tplc="30090003" w:tentative="1">
      <w:start w:val="1"/>
      <w:numFmt w:val="bullet"/>
      <w:lvlText w:val="o"/>
      <w:lvlJc w:val="left"/>
      <w:pPr>
        <w:ind w:left="3362" w:hanging="360"/>
      </w:pPr>
      <w:rPr>
        <w:rFonts w:ascii="Courier New" w:hAnsi="Courier New" w:cs="Courier New" w:hint="default"/>
      </w:rPr>
    </w:lvl>
    <w:lvl w:ilvl="5" w:tplc="30090005" w:tentative="1">
      <w:start w:val="1"/>
      <w:numFmt w:val="bullet"/>
      <w:lvlText w:val=""/>
      <w:lvlJc w:val="left"/>
      <w:pPr>
        <w:ind w:left="4082" w:hanging="360"/>
      </w:pPr>
      <w:rPr>
        <w:rFonts w:ascii="Wingdings" w:hAnsi="Wingdings" w:hint="default"/>
      </w:rPr>
    </w:lvl>
    <w:lvl w:ilvl="6" w:tplc="30090001" w:tentative="1">
      <w:start w:val="1"/>
      <w:numFmt w:val="bullet"/>
      <w:lvlText w:val=""/>
      <w:lvlJc w:val="left"/>
      <w:pPr>
        <w:ind w:left="4802" w:hanging="360"/>
      </w:pPr>
      <w:rPr>
        <w:rFonts w:ascii="Symbol" w:hAnsi="Symbol" w:hint="default"/>
      </w:rPr>
    </w:lvl>
    <w:lvl w:ilvl="7" w:tplc="30090003" w:tentative="1">
      <w:start w:val="1"/>
      <w:numFmt w:val="bullet"/>
      <w:lvlText w:val="o"/>
      <w:lvlJc w:val="left"/>
      <w:pPr>
        <w:ind w:left="5522" w:hanging="360"/>
      </w:pPr>
      <w:rPr>
        <w:rFonts w:ascii="Courier New" w:hAnsi="Courier New" w:cs="Courier New" w:hint="default"/>
      </w:rPr>
    </w:lvl>
    <w:lvl w:ilvl="8" w:tplc="30090005" w:tentative="1">
      <w:start w:val="1"/>
      <w:numFmt w:val="bullet"/>
      <w:lvlText w:val=""/>
      <w:lvlJc w:val="left"/>
      <w:pPr>
        <w:ind w:left="6242" w:hanging="360"/>
      </w:pPr>
      <w:rPr>
        <w:rFonts w:ascii="Wingdings" w:hAnsi="Wingdings" w:hint="default"/>
      </w:rPr>
    </w:lvl>
  </w:abstractNum>
  <w:abstractNum w:abstractNumId="25" w15:restartNumberingAfterBreak="0">
    <w:nsid w:val="78A80A17"/>
    <w:multiLevelType w:val="hybridMultilevel"/>
    <w:tmpl w:val="DBD8A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71268107">
    <w:abstractNumId w:val="17"/>
  </w:num>
  <w:num w:numId="2" w16cid:durableId="190849853">
    <w:abstractNumId w:val="4"/>
  </w:num>
  <w:num w:numId="3" w16cid:durableId="1158813703">
    <w:abstractNumId w:val="10"/>
  </w:num>
  <w:num w:numId="4" w16cid:durableId="4169490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1005261">
    <w:abstractNumId w:val="1"/>
  </w:num>
  <w:num w:numId="6" w16cid:durableId="1497307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2611002">
    <w:abstractNumId w:val="21"/>
  </w:num>
  <w:num w:numId="8" w16cid:durableId="1575242470">
    <w:abstractNumId w:val="16"/>
  </w:num>
  <w:num w:numId="9" w16cid:durableId="17154243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350523">
    <w:abstractNumId w:val="20"/>
  </w:num>
  <w:num w:numId="11" w16cid:durableId="821308894">
    <w:abstractNumId w:val="8"/>
  </w:num>
  <w:num w:numId="12" w16cid:durableId="1006438068">
    <w:abstractNumId w:val="14"/>
  </w:num>
  <w:num w:numId="13" w16cid:durableId="1663780572">
    <w:abstractNumId w:val="2"/>
  </w:num>
  <w:num w:numId="14" w16cid:durableId="1279797557">
    <w:abstractNumId w:val="18"/>
  </w:num>
  <w:num w:numId="15" w16cid:durableId="1379477844">
    <w:abstractNumId w:val="9"/>
  </w:num>
  <w:num w:numId="16" w16cid:durableId="1721394683">
    <w:abstractNumId w:val="3"/>
  </w:num>
  <w:num w:numId="17" w16cid:durableId="1084883249">
    <w:abstractNumId w:val="15"/>
  </w:num>
  <w:num w:numId="18" w16cid:durableId="997198008">
    <w:abstractNumId w:val="23"/>
  </w:num>
  <w:num w:numId="19" w16cid:durableId="1343430377">
    <w:abstractNumId w:val="19"/>
  </w:num>
  <w:num w:numId="20" w16cid:durableId="933513512">
    <w:abstractNumId w:val="24"/>
  </w:num>
  <w:num w:numId="21" w16cid:durableId="1528055698">
    <w:abstractNumId w:val="22"/>
  </w:num>
  <w:num w:numId="22" w16cid:durableId="563836703">
    <w:abstractNumId w:val="11"/>
  </w:num>
  <w:num w:numId="23" w16cid:durableId="342900538">
    <w:abstractNumId w:val="0"/>
  </w:num>
  <w:num w:numId="24" w16cid:durableId="940575686">
    <w:abstractNumId w:val="5"/>
  </w:num>
  <w:num w:numId="25" w16cid:durableId="1291932875">
    <w:abstractNumId w:val="13"/>
  </w:num>
  <w:num w:numId="26" w16cid:durableId="1543520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C0"/>
    <w:rsid w:val="00010A9F"/>
    <w:rsid w:val="0004792A"/>
    <w:rsid w:val="000555AA"/>
    <w:rsid w:val="00055D41"/>
    <w:rsid w:val="00072958"/>
    <w:rsid w:val="00077D87"/>
    <w:rsid w:val="000851F2"/>
    <w:rsid w:val="000858F4"/>
    <w:rsid w:val="00092F4A"/>
    <w:rsid w:val="00094B6A"/>
    <w:rsid w:val="00097D78"/>
    <w:rsid w:val="000A0272"/>
    <w:rsid w:val="000A7300"/>
    <w:rsid w:val="000B2E0A"/>
    <w:rsid w:val="000D3CE3"/>
    <w:rsid w:val="000D5208"/>
    <w:rsid w:val="000E1B13"/>
    <w:rsid w:val="000F0B21"/>
    <w:rsid w:val="000F1969"/>
    <w:rsid w:val="000F67BC"/>
    <w:rsid w:val="00102072"/>
    <w:rsid w:val="0010302A"/>
    <w:rsid w:val="001072C6"/>
    <w:rsid w:val="001119AE"/>
    <w:rsid w:val="0011350F"/>
    <w:rsid w:val="00115377"/>
    <w:rsid w:val="00127291"/>
    <w:rsid w:val="0014083E"/>
    <w:rsid w:val="001446BD"/>
    <w:rsid w:val="00151D2C"/>
    <w:rsid w:val="00152926"/>
    <w:rsid w:val="00154FE8"/>
    <w:rsid w:val="0015600E"/>
    <w:rsid w:val="00156FDC"/>
    <w:rsid w:val="00160CF3"/>
    <w:rsid w:val="001640D2"/>
    <w:rsid w:val="00164BED"/>
    <w:rsid w:val="00164D01"/>
    <w:rsid w:val="00171A16"/>
    <w:rsid w:val="0017397E"/>
    <w:rsid w:val="00174CEE"/>
    <w:rsid w:val="001A0CF8"/>
    <w:rsid w:val="001A2CC4"/>
    <w:rsid w:val="001A413F"/>
    <w:rsid w:val="001A6916"/>
    <w:rsid w:val="001C2128"/>
    <w:rsid w:val="001D5BFA"/>
    <w:rsid w:val="001D6AD6"/>
    <w:rsid w:val="001E2308"/>
    <w:rsid w:val="001E2A0E"/>
    <w:rsid w:val="001E3BFD"/>
    <w:rsid w:val="001E6E3C"/>
    <w:rsid w:val="0020357F"/>
    <w:rsid w:val="002039D3"/>
    <w:rsid w:val="00203F7D"/>
    <w:rsid w:val="00207511"/>
    <w:rsid w:val="002075F5"/>
    <w:rsid w:val="0021182F"/>
    <w:rsid w:val="00240C7D"/>
    <w:rsid w:val="00242F40"/>
    <w:rsid w:val="00243BC6"/>
    <w:rsid w:val="0025295E"/>
    <w:rsid w:val="00252BEC"/>
    <w:rsid w:val="00261945"/>
    <w:rsid w:val="00263322"/>
    <w:rsid w:val="002633D1"/>
    <w:rsid w:val="002634F2"/>
    <w:rsid w:val="0026367E"/>
    <w:rsid w:val="002703F8"/>
    <w:rsid w:val="002761A2"/>
    <w:rsid w:val="00276E55"/>
    <w:rsid w:val="00277F2D"/>
    <w:rsid w:val="00287DE8"/>
    <w:rsid w:val="002917B1"/>
    <w:rsid w:val="00291AA9"/>
    <w:rsid w:val="002A0754"/>
    <w:rsid w:val="002A4991"/>
    <w:rsid w:val="002A5160"/>
    <w:rsid w:val="002A60FC"/>
    <w:rsid w:val="002C75E7"/>
    <w:rsid w:val="002D169C"/>
    <w:rsid w:val="002D3373"/>
    <w:rsid w:val="002D74F6"/>
    <w:rsid w:val="002E291B"/>
    <w:rsid w:val="002E4E95"/>
    <w:rsid w:val="002E6DA3"/>
    <w:rsid w:val="002F6DDB"/>
    <w:rsid w:val="002F73B5"/>
    <w:rsid w:val="00301094"/>
    <w:rsid w:val="003227F2"/>
    <w:rsid w:val="00330C43"/>
    <w:rsid w:val="00334B59"/>
    <w:rsid w:val="0035177E"/>
    <w:rsid w:val="00356829"/>
    <w:rsid w:val="00360A79"/>
    <w:rsid w:val="00364623"/>
    <w:rsid w:val="00375795"/>
    <w:rsid w:val="0037602F"/>
    <w:rsid w:val="00382883"/>
    <w:rsid w:val="003847BE"/>
    <w:rsid w:val="00386E5D"/>
    <w:rsid w:val="00395EDC"/>
    <w:rsid w:val="00396C64"/>
    <w:rsid w:val="003A0154"/>
    <w:rsid w:val="003A4361"/>
    <w:rsid w:val="003B4D5B"/>
    <w:rsid w:val="003B7BDE"/>
    <w:rsid w:val="003C0A02"/>
    <w:rsid w:val="003C2568"/>
    <w:rsid w:val="003D2720"/>
    <w:rsid w:val="003E3C19"/>
    <w:rsid w:val="003F04A2"/>
    <w:rsid w:val="003F73E2"/>
    <w:rsid w:val="0040525B"/>
    <w:rsid w:val="0040712B"/>
    <w:rsid w:val="00411F2F"/>
    <w:rsid w:val="00420B48"/>
    <w:rsid w:val="00421A68"/>
    <w:rsid w:val="00424D32"/>
    <w:rsid w:val="00451284"/>
    <w:rsid w:val="00475678"/>
    <w:rsid w:val="00483BF7"/>
    <w:rsid w:val="004A330D"/>
    <w:rsid w:val="004A3406"/>
    <w:rsid w:val="004B5912"/>
    <w:rsid w:val="004C03FB"/>
    <w:rsid w:val="004C22A7"/>
    <w:rsid w:val="004C3167"/>
    <w:rsid w:val="004C60E9"/>
    <w:rsid w:val="004C7041"/>
    <w:rsid w:val="004C779C"/>
    <w:rsid w:val="004C7E07"/>
    <w:rsid w:val="004D59C1"/>
    <w:rsid w:val="004E07FB"/>
    <w:rsid w:val="004E5CB4"/>
    <w:rsid w:val="004E6FEE"/>
    <w:rsid w:val="004F000D"/>
    <w:rsid w:val="00507341"/>
    <w:rsid w:val="00510876"/>
    <w:rsid w:val="00515416"/>
    <w:rsid w:val="005238BA"/>
    <w:rsid w:val="00523900"/>
    <w:rsid w:val="005314E5"/>
    <w:rsid w:val="00534213"/>
    <w:rsid w:val="00534437"/>
    <w:rsid w:val="005358EA"/>
    <w:rsid w:val="0054064A"/>
    <w:rsid w:val="00543E9F"/>
    <w:rsid w:val="00544966"/>
    <w:rsid w:val="0054631B"/>
    <w:rsid w:val="00546793"/>
    <w:rsid w:val="00555C1B"/>
    <w:rsid w:val="00557EA3"/>
    <w:rsid w:val="00561A0E"/>
    <w:rsid w:val="00566237"/>
    <w:rsid w:val="005670E7"/>
    <w:rsid w:val="00576DCA"/>
    <w:rsid w:val="00577C2D"/>
    <w:rsid w:val="00584DBC"/>
    <w:rsid w:val="005A4313"/>
    <w:rsid w:val="005B3C80"/>
    <w:rsid w:val="005C416B"/>
    <w:rsid w:val="005C4181"/>
    <w:rsid w:val="005C6267"/>
    <w:rsid w:val="005E7D21"/>
    <w:rsid w:val="005F226F"/>
    <w:rsid w:val="005F50F6"/>
    <w:rsid w:val="00603403"/>
    <w:rsid w:val="00604470"/>
    <w:rsid w:val="00610DDA"/>
    <w:rsid w:val="00612997"/>
    <w:rsid w:val="006200A5"/>
    <w:rsid w:val="00624A71"/>
    <w:rsid w:val="00624C1D"/>
    <w:rsid w:val="00635142"/>
    <w:rsid w:val="00636618"/>
    <w:rsid w:val="00643E2F"/>
    <w:rsid w:val="00651149"/>
    <w:rsid w:val="0065308B"/>
    <w:rsid w:val="00666F10"/>
    <w:rsid w:val="00672395"/>
    <w:rsid w:val="00694E7B"/>
    <w:rsid w:val="006954A7"/>
    <w:rsid w:val="006A2958"/>
    <w:rsid w:val="006A6B2A"/>
    <w:rsid w:val="006B0E11"/>
    <w:rsid w:val="006B75CB"/>
    <w:rsid w:val="006E1119"/>
    <w:rsid w:val="006E5BB2"/>
    <w:rsid w:val="006E626B"/>
    <w:rsid w:val="006F6117"/>
    <w:rsid w:val="006F709D"/>
    <w:rsid w:val="00714960"/>
    <w:rsid w:val="007161BC"/>
    <w:rsid w:val="00717968"/>
    <w:rsid w:val="00717FB2"/>
    <w:rsid w:val="00733C83"/>
    <w:rsid w:val="007461FF"/>
    <w:rsid w:val="0075192B"/>
    <w:rsid w:val="007526F9"/>
    <w:rsid w:val="007532BC"/>
    <w:rsid w:val="00760F07"/>
    <w:rsid w:val="0076635F"/>
    <w:rsid w:val="0077712E"/>
    <w:rsid w:val="007A4FA6"/>
    <w:rsid w:val="007B1B91"/>
    <w:rsid w:val="007B3376"/>
    <w:rsid w:val="007C215C"/>
    <w:rsid w:val="007C2D1E"/>
    <w:rsid w:val="007C6874"/>
    <w:rsid w:val="007D0D33"/>
    <w:rsid w:val="007E3858"/>
    <w:rsid w:val="007F331B"/>
    <w:rsid w:val="007F4AF6"/>
    <w:rsid w:val="00800296"/>
    <w:rsid w:val="008023D6"/>
    <w:rsid w:val="00814259"/>
    <w:rsid w:val="00815BF8"/>
    <w:rsid w:val="00815ED3"/>
    <w:rsid w:val="008164A0"/>
    <w:rsid w:val="00816639"/>
    <w:rsid w:val="00817FC3"/>
    <w:rsid w:val="008207E4"/>
    <w:rsid w:val="008209B5"/>
    <w:rsid w:val="00842BF6"/>
    <w:rsid w:val="00870070"/>
    <w:rsid w:val="00872198"/>
    <w:rsid w:val="008746AE"/>
    <w:rsid w:val="008747C7"/>
    <w:rsid w:val="00876A8F"/>
    <w:rsid w:val="00876F72"/>
    <w:rsid w:val="00880AF2"/>
    <w:rsid w:val="00887C45"/>
    <w:rsid w:val="00890871"/>
    <w:rsid w:val="008A04EE"/>
    <w:rsid w:val="008A740B"/>
    <w:rsid w:val="008B4349"/>
    <w:rsid w:val="008C06C0"/>
    <w:rsid w:val="008C2A99"/>
    <w:rsid w:val="008C7D4C"/>
    <w:rsid w:val="008D1041"/>
    <w:rsid w:val="008D1F25"/>
    <w:rsid w:val="008D3B08"/>
    <w:rsid w:val="008D7045"/>
    <w:rsid w:val="008E3C36"/>
    <w:rsid w:val="008F2281"/>
    <w:rsid w:val="0090019A"/>
    <w:rsid w:val="009015C1"/>
    <w:rsid w:val="00906C1A"/>
    <w:rsid w:val="0091109B"/>
    <w:rsid w:val="00916DFA"/>
    <w:rsid w:val="00924FB7"/>
    <w:rsid w:val="00927112"/>
    <w:rsid w:val="0093524A"/>
    <w:rsid w:val="00951F62"/>
    <w:rsid w:val="00964C5A"/>
    <w:rsid w:val="00966FD1"/>
    <w:rsid w:val="00982D4D"/>
    <w:rsid w:val="0099299E"/>
    <w:rsid w:val="009A30E1"/>
    <w:rsid w:val="009A4276"/>
    <w:rsid w:val="009A4F3A"/>
    <w:rsid w:val="009C7A3A"/>
    <w:rsid w:val="009D4C65"/>
    <w:rsid w:val="009E09CB"/>
    <w:rsid w:val="009E278B"/>
    <w:rsid w:val="009F4367"/>
    <w:rsid w:val="009F5FBD"/>
    <w:rsid w:val="00A15EDF"/>
    <w:rsid w:val="00A2043E"/>
    <w:rsid w:val="00A40D7B"/>
    <w:rsid w:val="00A41B06"/>
    <w:rsid w:val="00A44104"/>
    <w:rsid w:val="00A44D71"/>
    <w:rsid w:val="00A665C3"/>
    <w:rsid w:val="00A71E78"/>
    <w:rsid w:val="00A72595"/>
    <w:rsid w:val="00A7542B"/>
    <w:rsid w:val="00A8047A"/>
    <w:rsid w:val="00AB61E4"/>
    <w:rsid w:val="00AB6992"/>
    <w:rsid w:val="00AB7861"/>
    <w:rsid w:val="00AD38C0"/>
    <w:rsid w:val="00AD4DFB"/>
    <w:rsid w:val="00AE3FE6"/>
    <w:rsid w:val="00AF1DD4"/>
    <w:rsid w:val="00AF23CA"/>
    <w:rsid w:val="00B14AA8"/>
    <w:rsid w:val="00B256E3"/>
    <w:rsid w:val="00B30F8F"/>
    <w:rsid w:val="00B35ED8"/>
    <w:rsid w:val="00B4571F"/>
    <w:rsid w:val="00B51455"/>
    <w:rsid w:val="00B553A0"/>
    <w:rsid w:val="00B559DB"/>
    <w:rsid w:val="00B6090C"/>
    <w:rsid w:val="00B6741D"/>
    <w:rsid w:val="00B7012C"/>
    <w:rsid w:val="00B7380C"/>
    <w:rsid w:val="00B8048C"/>
    <w:rsid w:val="00B813F3"/>
    <w:rsid w:val="00B86964"/>
    <w:rsid w:val="00B96C6B"/>
    <w:rsid w:val="00B97234"/>
    <w:rsid w:val="00BB226D"/>
    <w:rsid w:val="00BB463C"/>
    <w:rsid w:val="00BB6643"/>
    <w:rsid w:val="00BB77D4"/>
    <w:rsid w:val="00BC200E"/>
    <w:rsid w:val="00BD3A3A"/>
    <w:rsid w:val="00BD4E7B"/>
    <w:rsid w:val="00BD7D14"/>
    <w:rsid w:val="00BE7519"/>
    <w:rsid w:val="00BF1F5A"/>
    <w:rsid w:val="00BF3662"/>
    <w:rsid w:val="00C026DC"/>
    <w:rsid w:val="00C04F07"/>
    <w:rsid w:val="00C12B82"/>
    <w:rsid w:val="00C16D59"/>
    <w:rsid w:val="00C25E40"/>
    <w:rsid w:val="00C373FF"/>
    <w:rsid w:val="00C51096"/>
    <w:rsid w:val="00C51602"/>
    <w:rsid w:val="00C53BFB"/>
    <w:rsid w:val="00C620E2"/>
    <w:rsid w:val="00C66478"/>
    <w:rsid w:val="00C76701"/>
    <w:rsid w:val="00C80487"/>
    <w:rsid w:val="00C8421C"/>
    <w:rsid w:val="00C85DC6"/>
    <w:rsid w:val="00C9063C"/>
    <w:rsid w:val="00C92337"/>
    <w:rsid w:val="00C94A71"/>
    <w:rsid w:val="00CA09D5"/>
    <w:rsid w:val="00CA3DAB"/>
    <w:rsid w:val="00CB3510"/>
    <w:rsid w:val="00CC221A"/>
    <w:rsid w:val="00CC7D51"/>
    <w:rsid w:val="00CD09F8"/>
    <w:rsid w:val="00CD61C3"/>
    <w:rsid w:val="00CE04BB"/>
    <w:rsid w:val="00CE47F2"/>
    <w:rsid w:val="00CE7D32"/>
    <w:rsid w:val="00CF5C89"/>
    <w:rsid w:val="00D040E3"/>
    <w:rsid w:val="00D063C2"/>
    <w:rsid w:val="00D10495"/>
    <w:rsid w:val="00D2083E"/>
    <w:rsid w:val="00D23848"/>
    <w:rsid w:val="00D27EED"/>
    <w:rsid w:val="00D349E3"/>
    <w:rsid w:val="00D40988"/>
    <w:rsid w:val="00D42268"/>
    <w:rsid w:val="00D65654"/>
    <w:rsid w:val="00D720BA"/>
    <w:rsid w:val="00D745E1"/>
    <w:rsid w:val="00D761CD"/>
    <w:rsid w:val="00D77B6D"/>
    <w:rsid w:val="00D80C36"/>
    <w:rsid w:val="00D815C6"/>
    <w:rsid w:val="00D81E26"/>
    <w:rsid w:val="00D8214B"/>
    <w:rsid w:val="00D86BCF"/>
    <w:rsid w:val="00D91349"/>
    <w:rsid w:val="00D94EAF"/>
    <w:rsid w:val="00DA096D"/>
    <w:rsid w:val="00DA224C"/>
    <w:rsid w:val="00DA5D31"/>
    <w:rsid w:val="00DC113A"/>
    <w:rsid w:val="00DC35BE"/>
    <w:rsid w:val="00DD03EE"/>
    <w:rsid w:val="00DD5F15"/>
    <w:rsid w:val="00DD6682"/>
    <w:rsid w:val="00DF52DA"/>
    <w:rsid w:val="00E013B2"/>
    <w:rsid w:val="00E014E6"/>
    <w:rsid w:val="00E03A9E"/>
    <w:rsid w:val="00E07E83"/>
    <w:rsid w:val="00E10F10"/>
    <w:rsid w:val="00E13857"/>
    <w:rsid w:val="00E13C29"/>
    <w:rsid w:val="00E146BB"/>
    <w:rsid w:val="00E14988"/>
    <w:rsid w:val="00E17439"/>
    <w:rsid w:val="00E24B58"/>
    <w:rsid w:val="00E3568E"/>
    <w:rsid w:val="00E44B8D"/>
    <w:rsid w:val="00E47E29"/>
    <w:rsid w:val="00E60811"/>
    <w:rsid w:val="00E67285"/>
    <w:rsid w:val="00E72BFC"/>
    <w:rsid w:val="00E75263"/>
    <w:rsid w:val="00E81E64"/>
    <w:rsid w:val="00E86368"/>
    <w:rsid w:val="00E8738C"/>
    <w:rsid w:val="00E9059C"/>
    <w:rsid w:val="00E92FD2"/>
    <w:rsid w:val="00E9409A"/>
    <w:rsid w:val="00EA039C"/>
    <w:rsid w:val="00EA3ED7"/>
    <w:rsid w:val="00EA421F"/>
    <w:rsid w:val="00EA5166"/>
    <w:rsid w:val="00EA52D7"/>
    <w:rsid w:val="00EC07EB"/>
    <w:rsid w:val="00EC6462"/>
    <w:rsid w:val="00ED0987"/>
    <w:rsid w:val="00ED6F72"/>
    <w:rsid w:val="00ED7403"/>
    <w:rsid w:val="00ED7AB3"/>
    <w:rsid w:val="00EE4DA6"/>
    <w:rsid w:val="00EF3D0E"/>
    <w:rsid w:val="00EF5571"/>
    <w:rsid w:val="00F00BBE"/>
    <w:rsid w:val="00F04501"/>
    <w:rsid w:val="00F0511B"/>
    <w:rsid w:val="00F11D38"/>
    <w:rsid w:val="00F145B9"/>
    <w:rsid w:val="00F15A6F"/>
    <w:rsid w:val="00F167F6"/>
    <w:rsid w:val="00F206B1"/>
    <w:rsid w:val="00F31CF8"/>
    <w:rsid w:val="00F35B19"/>
    <w:rsid w:val="00F44DFB"/>
    <w:rsid w:val="00F62836"/>
    <w:rsid w:val="00F70FE5"/>
    <w:rsid w:val="00F73A2A"/>
    <w:rsid w:val="00F803C8"/>
    <w:rsid w:val="00F81FFF"/>
    <w:rsid w:val="00F85495"/>
    <w:rsid w:val="00F91BC6"/>
    <w:rsid w:val="00F96920"/>
    <w:rsid w:val="00FA3E75"/>
    <w:rsid w:val="00FD7462"/>
    <w:rsid w:val="00FE3DBE"/>
    <w:rsid w:val="00FF24D3"/>
    <w:rsid w:val="00FF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FFD19"/>
  <w15:docId w15:val="{26E2FF6B-7CA5-4B24-A237-FC8AAECE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8C0"/>
    <w:pPr>
      <w:spacing w:after="0" w:line="240" w:lineRule="auto"/>
    </w:pPr>
    <w:rPr>
      <w:rFonts w:ascii="Arial" w:eastAsiaTheme="minorEastAsia" w:hAnsi="Arial"/>
      <w:sz w:val="20"/>
      <w:szCs w:val="20"/>
    </w:rPr>
  </w:style>
  <w:style w:type="paragraph" w:styleId="Heading1">
    <w:name w:val="heading 1"/>
    <w:aliases w:val="Dyton Heading 1"/>
    <w:basedOn w:val="Normal"/>
    <w:next w:val="BodyText"/>
    <w:link w:val="Heading1Char"/>
    <w:qFormat/>
    <w:rsid w:val="00D040E3"/>
    <w:pPr>
      <w:keepNext/>
      <w:numPr>
        <w:numId w:val="19"/>
      </w:numPr>
      <w:tabs>
        <w:tab w:val="right" w:pos="8640"/>
      </w:tabs>
      <w:spacing w:before="280" w:line="360" w:lineRule="auto"/>
      <w:outlineLvl w:val="0"/>
    </w:pPr>
    <w:rPr>
      <w:rFonts w:ascii="Garamond" w:eastAsia="Times New Roman" w:hAnsi="Garamond" w:cs="Times New Roman"/>
      <w:b/>
      <w:spacing w:val="-2"/>
      <w:sz w:val="24"/>
      <w:lang w:val="en-GB"/>
    </w:rPr>
  </w:style>
  <w:style w:type="paragraph" w:styleId="Heading2">
    <w:name w:val="heading 2"/>
    <w:basedOn w:val="Normal"/>
    <w:next w:val="BodyText"/>
    <w:link w:val="Heading2Char"/>
    <w:qFormat/>
    <w:rsid w:val="00D040E3"/>
    <w:pPr>
      <w:keepNext/>
      <w:numPr>
        <w:ilvl w:val="1"/>
        <w:numId w:val="19"/>
      </w:numPr>
      <w:tabs>
        <w:tab w:val="right" w:pos="8640"/>
      </w:tabs>
      <w:spacing w:line="360" w:lineRule="auto"/>
      <w:outlineLvl w:val="1"/>
    </w:pPr>
    <w:rPr>
      <w:rFonts w:ascii="Gill Sans MT" w:eastAsia="Times New Roman" w:hAnsi="Gill Sans MT" w:cs="Times New Roman"/>
      <w:b/>
      <w:spacing w:val="-2"/>
      <w:kern w:val="28"/>
      <w:sz w:val="22"/>
      <w:lang w:val="en-GB"/>
    </w:rPr>
  </w:style>
  <w:style w:type="paragraph" w:styleId="Heading3">
    <w:name w:val="heading 3"/>
    <w:basedOn w:val="Normal"/>
    <w:next w:val="BodyText"/>
    <w:link w:val="Heading3Char"/>
    <w:qFormat/>
    <w:rsid w:val="00D040E3"/>
    <w:pPr>
      <w:keepNext/>
      <w:numPr>
        <w:ilvl w:val="2"/>
        <w:numId w:val="19"/>
      </w:numPr>
      <w:tabs>
        <w:tab w:val="right" w:pos="8640"/>
      </w:tabs>
      <w:spacing w:line="360" w:lineRule="auto"/>
      <w:outlineLvl w:val="2"/>
    </w:pPr>
    <w:rPr>
      <w:rFonts w:ascii="Garamond" w:eastAsia="Times New Roman" w:hAnsi="Garamond" w:cs="Times New Roman"/>
      <w:i/>
      <w:kern w:val="28"/>
      <w:sz w:val="24"/>
      <w:lang w:val="en-GB"/>
    </w:rPr>
  </w:style>
  <w:style w:type="paragraph" w:styleId="Heading4">
    <w:name w:val="heading 4"/>
    <w:aliases w:val="h4,4,H4,h4 sub sub heading"/>
    <w:basedOn w:val="Normal"/>
    <w:next w:val="BodyText"/>
    <w:link w:val="Heading4Char"/>
    <w:qFormat/>
    <w:rsid w:val="00D040E3"/>
    <w:pPr>
      <w:keepNext/>
      <w:numPr>
        <w:ilvl w:val="3"/>
        <w:numId w:val="19"/>
      </w:numPr>
      <w:tabs>
        <w:tab w:val="right" w:pos="8640"/>
      </w:tabs>
      <w:spacing w:line="360" w:lineRule="auto"/>
      <w:outlineLvl w:val="3"/>
    </w:pPr>
    <w:rPr>
      <w:rFonts w:ascii="Garamond" w:eastAsia="Times New Roman" w:hAnsi="Garamond" w:cs="Times New Roman"/>
      <w:i/>
      <w:kern w:val="28"/>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38C0"/>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 nowy,Bullets,References,Dot pt,F5 List Paragraph,List Paragraph Char Char Char,Indicator Text,Numbered Para 1,Bullet 1,Bullet Points,List Paragraph2,MAIN CONTENT,Normal numbered,List Paragraph1"/>
    <w:basedOn w:val="Normal"/>
    <w:link w:val="ListParagraphChar"/>
    <w:uiPriority w:val="34"/>
    <w:qFormat/>
    <w:rsid w:val="00AD38C0"/>
    <w:pPr>
      <w:ind w:left="720"/>
      <w:contextualSpacing/>
    </w:pPr>
  </w:style>
  <w:style w:type="character" w:customStyle="1" w:styleId="ListParagraphChar">
    <w:name w:val="List Paragraph Char"/>
    <w:aliases w:val="List Paragraph (numbered (a)) Char,List Paragraph nowy Char,Bullets Char,References Char,Dot pt Char,F5 List Paragraph Char,List Paragraph Char Char Char Char,Indicator Text Char,Numbered Para 1 Char,Bullet 1 Char,Bullet Points Char"/>
    <w:link w:val="ListParagraph"/>
    <w:uiPriority w:val="34"/>
    <w:qFormat/>
    <w:rsid w:val="00AD38C0"/>
    <w:rPr>
      <w:rFonts w:ascii="Arial" w:eastAsiaTheme="minorEastAsia" w:hAnsi="Arial"/>
      <w:sz w:val="20"/>
      <w:szCs w:val="20"/>
    </w:rPr>
  </w:style>
  <w:style w:type="paragraph" w:customStyle="1" w:styleId="Default">
    <w:name w:val="Default"/>
    <w:rsid w:val="00F11D38"/>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locked/>
    <w:rsid w:val="004C03FB"/>
    <w:rPr>
      <w:rFonts w:ascii="Times New Roman" w:eastAsiaTheme="minorEastAsia" w:hAnsi="Times New Roman" w:cs="Times New Roman"/>
    </w:rPr>
  </w:style>
  <w:style w:type="paragraph" w:styleId="NoSpacing">
    <w:name w:val="No Spacing"/>
    <w:link w:val="NoSpacingChar"/>
    <w:uiPriority w:val="1"/>
    <w:qFormat/>
    <w:rsid w:val="004C03FB"/>
    <w:pPr>
      <w:spacing w:after="0" w:line="240" w:lineRule="auto"/>
    </w:pPr>
    <w:rPr>
      <w:rFonts w:ascii="Times New Roman" w:eastAsiaTheme="minorEastAsia" w:hAnsi="Times New Roman" w:cs="Times New Roman"/>
    </w:rPr>
  </w:style>
  <w:style w:type="paragraph" w:styleId="CommentText">
    <w:name w:val="annotation text"/>
    <w:basedOn w:val="Normal"/>
    <w:link w:val="CommentTextChar"/>
    <w:uiPriority w:val="99"/>
    <w:unhideWhenUsed/>
    <w:rsid w:val="0021182F"/>
  </w:style>
  <w:style w:type="character" w:customStyle="1" w:styleId="CommentTextChar">
    <w:name w:val="Comment Text Char"/>
    <w:basedOn w:val="DefaultParagraphFont"/>
    <w:link w:val="CommentText"/>
    <w:uiPriority w:val="99"/>
    <w:rsid w:val="0021182F"/>
    <w:rPr>
      <w:rFonts w:ascii="Arial" w:eastAsiaTheme="minorEastAsia" w:hAnsi="Arial"/>
      <w:sz w:val="20"/>
      <w:szCs w:val="20"/>
    </w:rPr>
  </w:style>
  <w:style w:type="paragraph" w:styleId="FootnoteText">
    <w:name w:val="footnote text"/>
    <w:basedOn w:val="Normal"/>
    <w:link w:val="FootnoteTextChar"/>
    <w:uiPriority w:val="99"/>
    <w:semiHidden/>
    <w:unhideWhenUsed/>
    <w:rsid w:val="005E7D21"/>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semiHidden/>
    <w:rsid w:val="005E7D2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E7D21"/>
    <w:rPr>
      <w:vertAlign w:val="superscript"/>
    </w:rPr>
  </w:style>
  <w:style w:type="paragraph" w:styleId="Revision">
    <w:name w:val="Revision"/>
    <w:hidden/>
    <w:uiPriority w:val="99"/>
    <w:semiHidden/>
    <w:rsid w:val="000D5208"/>
    <w:pPr>
      <w:spacing w:after="0" w:line="240" w:lineRule="auto"/>
    </w:pPr>
    <w:rPr>
      <w:rFonts w:ascii="Arial" w:eastAsiaTheme="minorEastAsia" w:hAnsi="Arial"/>
      <w:sz w:val="20"/>
      <w:szCs w:val="20"/>
    </w:rPr>
  </w:style>
  <w:style w:type="paragraph" w:styleId="HTMLPreformatted">
    <w:name w:val="HTML Preformatted"/>
    <w:basedOn w:val="Normal"/>
    <w:link w:val="HTMLPreformattedChar"/>
    <w:uiPriority w:val="99"/>
    <w:semiHidden/>
    <w:unhideWhenUsed/>
    <w:rsid w:val="0028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287DE8"/>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A40D7B"/>
    <w:rPr>
      <w:sz w:val="16"/>
      <w:szCs w:val="16"/>
    </w:rPr>
  </w:style>
  <w:style w:type="paragraph" w:styleId="CommentSubject">
    <w:name w:val="annotation subject"/>
    <w:basedOn w:val="CommentText"/>
    <w:next w:val="CommentText"/>
    <w:link w:val="CommentSubjectChar"/>
    <w:uiPriority w:val="99"/>
    <w:semiHidden/>
    <w:unhideWhenUsed/>
    <w:rsid w:val="00A40D7B"/>
    <w:rPr>
      <w:b/>
      <w:bCs/>
    </w:rPr>
  </w:style>
  <w:style w:type="character" w:customStyle="1" w:styleId="CommentSubjectChar">
    <w:name w:val="Comment Subject Char"/>
    <w:basedOn w:val="CommentTextChar"/>
    <w:link w:val="CommentSubject"/>
    <w:uiPriority w:val="99"/>
    <w:semiHidden/>
    <w:rsid w:val="00A40D7B"/>
    <w:rPr>
      <w:rFonts w:ascii="Arial" w:eastAsiaTheme="minorEastAsia" w:hAnsi="Arial"/>
      <w:b/>
      <w:bCs/>
      <w:sz w:val="20"/>
      <w:szCs w:val="20"/>
    </w:rPr>
  </w:style>
  <w:style w:type="paragraph" w:styleId="BalloonText">
    <w:name w:val="Balloon Text"/>
    <w:basedOn w:val="Normal"/>
    <w:link w:val="BalloonTextChar"/>
    <w:uiPriority w:val="99"/>
    <w:semiHidden/>
    <w:unhideWhenUsed/>
    <w:rsid w:val="00F81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FFF"/>
    <w:rPr>
      <w:rFonts w:ascii="Segoe UI" w:eastAsiaTheme="minorEastAsia" w:hAnsi="Segoe UI" w:cs="Segoe UI"/>
      <w:sz w:val="18"/>
      <w:szCs w:val="18"/>
    </w:rPr>
  </w:style>
  <w:style w:type="character" w:customStyle="1" w:styleId="A2">
    <w:name w:val="A2"/>
    <w:uiPriority w:val="99"/>
    <w:rsid w:val="00543E9F"/>
    <w:rPr>
      <w:rFonts w:cs="Myriad Pro"/>
      <w:color w:val="000000"/>
      <w:sz w:val="20"/>
      <w:szCs w:val="20"/>
    </w:rPr>
  </w:style>
  <w:style w:type="character" w:customStyle="1" w:styleId="Heading1Char">
    <w:name w:val="Heading 1 Char"/>
    <w:aliases w:val="Dyton Heading 1 Char"/>
    <w:basedOn w:val="DefaultParagraphFont"/>
    <w:link w:val="Heading1"/>
    <w:rsid w:val="00D040E3"/>
    <w:rPr>
      <w:rFonts w:ascii="Garamond" w:eastAsia="Times New Roman" w:hAnsi="Garamond" w:cs="Times New Roman"/>
      <w:b/>
      <w:spacing w:val="-2"/>
      <w:sz w:val="24"/>
      <w:szCs w:val="20"/>
      <w:lang w:val="en-GB"/>
    </w:rPr>
  </w:style>
  <w:style w:type="character" w:customStyle="1" w:styleId="Heading2Char">
    <w:name w:val="Heading 2 Char"/>
    <w:basedOn w:val="DefaultParagraphFont"/>
    <w:link w:val="Heading2"/>
    <w:rsid w:val="00D040E3"/>
    <w:rPr>
      <w:rFonts w:ascii="Gill Sans MT" w:eastAsia="Times New Roman" w:hAnsi="Gill Sans MT" w:cs="Times New Roman"/>
      <w:b/>
      <w:spacing w:val="-2"/>
      <w:kern w:val="28"/>
      <w:szCs w:val="20"/>
      <w:lang w:val="en-GB"/>
    </w:rPr>
  </w:style>
  <w:style w:type="character" w:customStyle="1" w:styleId="Heading3Char">
    <w:name w:val="Heading 3 Char"/>
    <w:basedOn w:val="DefaultParagraphFont"/>
    <w:link w:val="Heading3"/>
    <w:rsid w:val="00D040E3"/>
    <w:rPr>
      <w:rFonts w:ascii="Garamond" w:eastAsia="Times New Roman" w:hAnsi="Garamond" w:cs="Times New Roman"/>
      <w:i/>
      <w:kern w:val="28"/>
      <w:sz w:val="24"/>
      <w:szCs w:val="20"/>
      <w:lang w:val="en-GB"/>
    </w:rPr>
  </w:style>
  <w:style w:type="character" w:customStyle="1" w:styleId="Heading4Char">
    <w:name w:val="Heading 4 Char"/>
    <w:aliases w:val="h4 Char,4 Char,H4 Char,h4 sub sub heading Char"/>
    <w:basedOn w:val="DefaultParagraphFont"/>
    <w:link w:val="Heading4"/>
    <w:rsid w:val="00D040E3"/>
    <w:rPr>
      <w:rFonts w:ascii="Garamond" w:eastAsia="Times New Roman" w:hAnsi="Garamond" w:cs="Times New Roman"/>
      <w:i/>
      <w:kern w:val="28"/>
      <w:sz w:val="24"/>
      <w:szCs w:val="20"/>
      <w:lang w:val="en-GB"/>
    </w:rPr>
  </w:style>
  <w:style w:type="paragraph" w:styleId="Footer">
    <w:name w:val="footer"/>
    <w:basedOn w:val="Normal"/>
    <w:link w:val="FooterChar"/>
    <w:uiPriority w:val="99"/>
    <w:rsid w:val="00D040E3"/>
    <w:pPr>
      <w:tabs>
        <w:tab w:val="center" w:pos="4680"/>
        <w:tab w:val="right" w:pos="9360"/>
      </w:tabs>
    </w:pPr>
    <w:rPr>
      <w:rFonts w:ascii="Times New Roman" w:eastAsia="Calibri" w:hAnsi="Times New Roman" w:cs="Times New Roman"/>
    </w:rPr>
  </w:style>
  <w:style w:type="character" w:customStyle="1" w:styleId="FooterChar">
    <w:name w:val="Footer Char"/>
    <w:basedOn w:val="DefaultParagraphFont"/>
    <w:link w:val="Footer"/>
    <w:uiPriority w:val="99"/>
    <w:rsid w:val="00D040E3"/>
    <w:rPr>
      <w:rFonts w:ascii="Times New Roman" w:eastAsia="Calibri" w:hAnsi="Times New Roman" w:cs="Times New Roman"/>
      <w:sz w:val="20"/>
      <w:szCs w:val="20"/>
    </w:rPr>
  </w:style>
  <w:style w:type="paragraph" w:styleId="Header">
    <w:name w:val="header"/>
    <w:basedOn w:val="Normal"/>
    <w:link w:val="HeaderChar"/>
    <w:uiPriority w:val="99"/>
    <w:rsid w:val="00D040E3"/>
    <w:pPr>
      <w:tabs>
        <w:tab w:val="center" w:pos="4680"/>
        <w:tab w:val="right" w:pos="9360"/>
      </w:tabs>
    </w:pPr>
    <w:rPr>
      <w:rFonts w:ascii="Times New Roman" w:eastAsia="Calibri" w:hAnsi="Times New Roman" w:cs="Times New Roman"/>
    </w:rPr>
  </w:style>
  <w:style w:type="character" w:customStyle="1" w:styleId="HeaderChar">
    <w:name w:val="Header Char"/>
    <w:basedOn w:val="DefaultParagraphFont"/>
    <w:link w:val="Header"/>
    <w:uiPriority w:val="99"/>
    <w:rsid w:val="00D040E3"/>
    <w:rPr>
      <w:rFonts w:ascii="Times New Roman" w:eastAsia="Calibri" w:hAnsi="Times New Roman" w:cs="Times New Roman"/>
      <w:sz w:val="20"/>
      <w:szCs w:val="20"/>
    </w:rPr>
  </w:style>
  <w:style w:type="paragraph" w:styleId="BodyText">
    <w:name w:val="Body Text"/>
    <w:basedOn w:val="Normal"/>
    <w:link w:val="BodyTextChar"/>
    <w:rsid w:val="00D040E3"/>
    <w:pPr>
      <w:tabs>
        <w:tab w:val="right" w:pos="8640"/>
      </w:tabs>
      <w:spacing w:after="280" w:line="360" w:lineRule="auto"/>
      <w:jc w:val="both"/>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D040E3"/>
    <w:rPr>
      <w:rFonts w:ascii="Times New Roman" w:eastAsia="Times New Roman" w:hAnsi="Times New Roman" w:cs="Times New Roman"/>
      <w:sz w:val="20"/>
      <w:szCs w:val="20"/>
      <w:lang w:val="en-GB"/>
    </w:rPr>
  </w:style>
  <w:style w:type="paragraph" w:customStyle="1" w:styleId="NormalAfterHeading">
    <w:name w:val="Normal After Heading"/>
    <w:basedOn w:val="Normal"/>
    <w:next w:val="Normal"/>
    <w:rsid w:val="00D040E3"/>
    <w:pPr>
      <w:spacing w:before="60"/>
    </w:pPr>
    <w:rPr>
      <w:rFonts w:eastAsia="SimSun" w:cs="Times New Roman"/>
      <w:lang w:val="en-CA" w:eastAsia="zh-CN"/>
    </w:rPr>
  </w:style>
  <w:style w:type="paragraph" w:customStyle="1" w:styleId="hsnormal">
    <w:name w:val="hs_normal"/>
    <w:autoRedefine/>
    <w:qFormat/>
    <w:rsid w:val="00D040E3"/>
    <w:pPr>
      <w:spacing w:after="120" w:line="360" w:lineRule="auto"/>
      <w:jc w:val="both"/>
    </w:pPr>
    <w:rPr>
      <w:rFonts w:ascii="Times New Roman" w:eastAsia="Calibri" w:hAnsi="Times New Roman" w:cs="Times New Roman"/>
      <w:sz w:val="24"/>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02396">
      <w:bodyDiv w:val="1"/>
      <w:marLeft w:val="0"/>
      <w:marRight w:val="0"/>
      <w:marTop w:val="0"/>
      <w:marBottom w:val="0"/>
      <w:divBdr>
        <w:top w:val="none" w:sz="0" w:space="0" w:color="auto"/>
        <w:left w:val="none" w:sz="0" w:space="0" w:color="auto"/>
        <w:bottom w:val="none" w:sz="0" w:space="0" w:color="auto"/>
        <w:right w:val="none" w:sz="0" w:space="0" w:color="auto"/>
      </w:divBdr>
    </w:div>
    <w:div w:id="200678870">
      <w:bodyDiv w:val="1"/>
      <w:marLeft w:val="0"/>
      <w:marRight w:val="0"/>
      <w:marTop w:val="0"/>
      <w:marBottom w:val="0"/>
      <w:divBdr>
        <w:top w:val="none" w:sz="0" w:space="0" w:color="auto"/>
        <w:left w:val="none" w:sz="0" w:space="0" w:color="auto"/>
        <w:bottom w:val="none" w:sz="0" w:space="0" w:color="auto"/>
        <w:right w:val="none" w:sz="0" w:space="0" w:color="auto"/>
      </w:divBdr>
    </w:div>
    <w:div w:id="325741910">
      <w:bodyDiv w:val="1"/>
      <w:marLeft w:val="0"/>
      <w:marRight w:val="0"/>
      <w:marTop w:val="0"/>
      <w:marBottom w:val="0"/>
      <w:divBdr>
        <w:top w:val="none" w:sz="0" w:space="0" w:color="auto"/>
        <w:left w:val="none" w:sz="0" w:space="0" w:color="auto"/>
        <w:bottom w:val="none" w:sz="0" w:space="0" w:color="auto"/>
        <w:right w:val="none" w:sz="0" w:space="0" w:color="auto"/>
      </w:divBdr>
    </w:div>
    <w:div w:id="346100389">
      <w:bodyDiv w:val="1"/>
      <w:marLeft w:val="0"/>
      <w:marRight w:val="0"/>
      <w:marTop w:val="0"/>
      <w:marBottom w:val="0"/>
      <w:divBdr>
        <w:top w:val="none" w:sz="0" w:space="0" w:color="auto"/>
        <w:left w:val="none" w:sz="0" w:space="0" w:color="auto"/>
        <w:bottom w:val="none" w:sz="0" w:space="0" w:color="auto"/>
        <w:right w:val="none" w:sz="0" w:space="0" w:color="auto"/>
      </w:divBdr>
    </w:div>
    <w:div w:id="400762171">
      <w:bodyDiv w:val="1"/>
      <w:marLeft w:val="0"/>
      <w:marRight w:val="0"/>
      <w:marTop w:val="0"/>
      <w:marBottom w:val="0"/>
      <w:divBdr>
        <w:top w:val="none" w:sz="0" w:space="0" w:color="auto"/>
        <w:left w:val="none" w:sz="0" w:space="0" w:color="auto"/>
        <w:bottom w:val="none" w:sz="0" w:space="0" w:color="auto"/>
        <w:right w:val="none" w:sz="0" w:space="0" w:color="auto"/>
      </w:divBdr>
    </w:div>
    <w:div w:id="488789582">
      <w:bodyDiv w:val="1"/>
      <w:marLeft w:val="0"/>
      <w:marRight w:val="0"/>
      <w:marTop w:val="0"/>
      <w:marBottom w:val="0"/>
      <w:divBdr>
        <w:top w:val="none" w:sz="0" w:space="0" w:color="auto"/>
        <w:left w:val="none" w:sz="0" w:space="0" w:color="auto"/>
        <w:bottom w:val="none" w:sz="0" w:space="0" w:color="auto"/>
        <w:right w:val="none" w:sz="0" w:space="0" w:color="auto"/>
      </w:divBdr>
    </w:div>
    <w:div w:id="639270759">
      <w:bodyDiv w:val="1"/>
      <w:marLeft w:val="0"/>
      <w:marRight w:val="0"/>
      <w:marTop w:val="0"/>
      <w:marBottom w:val="0"/>
      <w:divBdr>
        <w:top w:val="none" w:sz="0" w:space="0" w:color="auto"/>
        <w:left w:val="none" w:sz="0" w:space="0" w:color="auto"/>
        <w:bottom w:val="none" w:sz="0" w:space="0" w:color="auto"/>
        <w:right w:val="none" w:sz="0" w:space="0" w:color="auto"/>
      </w:divBdr>
    </w:div>
    <w:div w:id="698748191">
      <w:bodyDiv w:val="1"/>
      <w:marLeft w:val="0"/>
      <w:marRight w:val="0"/>
      <w:marTop w:val="0"/>
      <w:marBottom w:val="0"/>
      <w:divBdr>
        <w:top w:val="none" w:sz="0" w:space="0" w:color="auto"/>
        <w:left w:val="none" w:sz="0" w:space="0" w:color="auto"/>
        <w:bottom w:val="none" w:sz="0" w:space="0" w:color="auto"/>
        <w:right w:val="none" w:sz="0" w:space="0" w:color="auto"/>
      </w:divBdr>
    </w:div>
    <w:div w:id="767845287">
      <w:bodyDiv w:val="1"/>
      <w:marLeft w:val="0"/>
      <w:marRight w:val="0"/>
      <w:marTop w:val="0"/>
      <w:marBottom w:val="0"/>
      <w:divBdr>
        <w:top w:val="none" w:sz="0" w:space="0" w:color="auto"/>
        <w:left w:val="none" w:sz="0" w:space="0" w:color="auto"/>
        <w:bottom w:val="none" w:sz="0" w:space="0" w:color="auto"/>
        <w:right w:val="none" w:sz="0" w:space="0" w:color="auto"/>
      </w:divBdr>
    </w:div>
    <w:div w:id="954294433">
      <w:bodyDiv w:val="1"/>
      <w:marLeft w:val="0"/>
      <w:marRight w:val="0"/>
      <w:marTop w:val="0"/>
      <w:marBottom w:val="0"/>
      <w:divBdr>
        <w:top w:val="none" w:sz="0" w:space="0" w:color="auto"/>
        <w:left w:val="none" w:sz="0" w:space="0" w:color="auto"/>
        <w:bottom w:val="none" w:sz="0" w:space="0" w:color="auto"/>
        <w:right w:val="none" w:sz="0" w:space="0" w:color="auto"/>
      </w:divBdr>
    </w:div>
    <w:div w:id="1130050812">
      <w:bodyDiv w:val="1"/>
      <w:marLeft w:val="0"/>
      <w:marRight w:val="0"/>
      <w:marTop w:val="0"/>
      <w:marBottom w:val="0"/>
      <w:divBdr>
        <w:top w:val="none" w:sz="0" w:space="0" w:color="auto"/>
        <w:left w:val="none" w:sz="0" w:space="0" w:color="auto"/>
        <w:bottom w:val="none" w:sz="0" w:space="0" w:color="auto"/>
        <w:right w:val="none" w:sz="0" w:space="0" w:color="auto"/>
      </w:divBdr>
    </w:div>
    <w:div w:id="1185941905">
      <w:bodyDiv w:val="1"/>
      <w:marLeft w:val="0"/>
      <w:marRight w:val="0"/>
      <w:marTop w:val="0"/>
      <w:marBottom w:val="0"/>
      <w:divBdr>
        <w:top w:val="none" w:sz="0" w:space="0" w:color="auto"/>
        <w:left w:val="none" w:sz="0" w:space="0" w:color="auto"/>
        <w:bottom w:val="none" w:sz="0" w:space="0" w:color="auto"/>
        <w:right w:val="none" w:sz="0" w:space="0" w:color="auto"/>
      </w:divBdr>
    </w:div>
    <w:div w:id="1271400856">
      <w:bodyDiv w:val="1"/>
      <w:marLeft w:val="0"/>
      <w:marRight w:val="0"/>
      <w:marTop w:val="0"/>
      <w:marBottom w:val="0"/>
      <w:divBdr>
        <w:top w:val="none" w:sz="0" w:space="0" w:color="auto"/>
        <w:left w:val="none" w:sz="0" w:space="0" w:color="auto"/>
        <w:bottom w:val="none" w:sz="0" w:space="0" w:color="auto"/>
        <w:right w:val="none" w:sz="0" w:space="0" w:color="auto"/>
      </w:divBdr>
    </w:div>
    <w:div w:id="1379159096">
      <w:bodyDiv w:val="1"/>
      <w:marLeft w:val="0"/>
      <w:marRight w:val="0"/>
      <w:marTop w:val="0"/>
      <w:marBottom w:val="0"/>
      <w:divBdr>
        <w:top w:val="none" w:sz="0" w:space="0" w:color="auto"/>
        <w:left w:val="none" w:sz="0" w:space="0" w:color="auto"/>
        <w:bottom w:val="none" w:sz="0" w:space="0" w:color="auto"/>
        <w:right w:val="none" w:sz="0" w:space="0" w:color="auto"/>
      </w:divBdr>
    </w:div>
    <w:div w:id="1389500139">
      <w:bodyDiv w:val="1"/>
      <w:marLeft w:val="0"/>
      <w:marRight w:val="0"/>
      <w:marTop w:val="0"/>
      <w:marBottom w:val="0"/>
      <w:divBdr>
        <w:top w:val="none" w:sz="0" w:space="0" w:color="auto"/>
        <w:left w:val="none" w:sz="0" w:space="0" w:color="auto"/>
        <w:bottom w:val="none" w:sz="0" w:space="0" w:color="auto"/>
        <w:right w:val="none" w:sz="0" w:space="0" w:color="auto"/>
      </w:divBdr>
    </w:div>
    <w:div w:id="1414625656">
      <w:bodyDiv w:val="1"/>
      <w:marLeft w:val="0"/>
      <w:marRight w:val="0"/>
      <w:marTop w:val="0"/>
      <w:marBottom w:val="0"/>
      <w:divBdr>
        <w:top w:val="none" w:sz="0" w:space="0" w:color="auto"/>
        <w:left w:val="none" w:sz="0" w:space="0" w:color="auto"/>
        <w:bottom w:val="none" w:sz="0" w:space="0" w:color="auto"/>
        <w:right w:val="none" w:sz="0" w:space="0" w:color="auto"/>
      </w:divBdr>
    </w:div>
    <w:div w:id="1520120823">
      <w:bodyDiv w:val="1"/>
      <w:marLeft w:val="0"/>
      <w:marRight w:val="0"/>
      <w:marTop w:val="0"/>
      <w:marBottom w:val="0"/>
      <w:divBdr>
        <w:top w:val="none" w:sz="0" w:space="0" w:color="auto"/>
        <w:left w:val="none" w:sz="0" w:space="0" w:color="auto"/>
        <w:bottom w:val="none" w:sz="0" w:space="0" w:color="auto"/>
        <w:right w:val="none" w:sz="0" w:space="0" w:color="auto"/>
      </w:divBdr>
    </w:div>
    <w:div w:id="1634410342">
      <w:bodyDiv w:val="1"/>
      <w:marLeft w:val="0"/>
      <w:marRight w:val="0"/>
      <w:marTop w:val="0"/>
      <w:marBottom w:val="0"/>
      <w:divBdr>
        <w:top w:val="none" w:sz="0" w:space="0" w:color="auto"/>
        <w:left w:val="none" w:sz="0" w:space="0" w:color="auto"/>
        <w:bottom w:val="none" w:sz="0" w:space="0" w:color="auto"/>
        <w:right w:val="none" w:sz="0" w:space="0" w:color="auto"/>
      </w:divBdr>
    </w:div>
    <w:div w:id="1878199894">
      <w:bodyDiv w:val="1"/>
      <w:marLeft w:val="0"/>
      <w:marRight w:val="0"/>
      <w:marTop w:val="0"/>
      <w:marBottom w:val="0"/>
      <w:divBdr>
        <w:top w:val="none" w:sz="0" w:space="0" w:color="auto"/>
        <w:left w:val="none" w:sz="0" w:space="0" w:color="auto"/>
        <w:bottom w:val="none" w:sz="0" w:space="0" w:color="auto"/>
        <w:right w:val="none" w:sz="0" w:space="0" w:color="auto"/>
      </w:divBdr>
    </w:div>
    <w:div w:id="1934974481">
      <w:bodyDiv w:val="1"/>
      <w:marLeft w:val="0"/>
      <w:marRight w:val="0"/>
      <w:marTop w:val="0"/>
      <w:marBottom w:val="0"/>
      <w:divBdr>
        <w:top w:val="none" w:sz="0" w:space="0" w:color="auto"/>
        <w:left w:val="none" w:sz="0" w:space="0" w:color="auto"/>
        <w:bottom w:val="none" w:sz="0" w:space="0" w:color="auto"/>
        <w:right w:val="none" w:sz="0" w:space="0" w:color="auto"/>
      </w:divBdr>
    </w:div>
    <w:div w:id="2064910360">
      <w:bodyDiv w:val="1"/>
      <w:marLeft w:val="0"/>
      <w:marRight w:val="0"/>
      <w:marTop w:val="0"/>
      <w:marBottom w:val="0"/>
      <w:divBdr>
        <w:top w:val="none" w:sz="0" w:space="0" w:color="auto"/>
        <w:left w:val="none" w:sz="0" w:space="0" w:color="auto"/>
        <w:bottom w:val="none" w:sz="0" w:space="0" w:color="auto"/>
        <w:right w:val="none" w:sz="0" w:space="0" w:color="auto"/>
      </w:divBdr>
    </w:div>
    <w:div w:id="2090730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1838</Words>
  <Characters>11034</Characters>
  <Application>Microsoft Office Word</Application>
  <DocSecurity>0</DocSecurity>
  <Lines>689</Lines>
  <Paragraphs>306</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Bobojon Yatimov</dc:creator>
  <cp:keywords/>
  <dc:description/>
  <cp:lastModifiedBy>Mark Ndipita</cp:lastModifiedBy>
  <cp:revision>2</cp:revision>
  <dcterms:created xsi:type="dcterms:W3CDTF">2024-11-01T11:19:00Z</dcterms:created>
  <dcterms:modified xsi:type="dcterms:W3CDTF">2024-11-01T11:19:00Z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12358b0df315ddf14754157f8ea4690d5288b3fc07a890a1aa446b737b2b15d9</vt:lpwstr>
  </property>
</Properties>
</file>